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054C" w:rsidRDefault="00D60036">
      <w:pPr>
        <w:pStyle w:val="NPU1"/>
        <w:ind w:left="-567" w:firstLine="0"/>
      </w:pPr>
      <w:r>
        <w:t>NÁRODNÍ PAMÁTKOVÝ ÚSTAV</w:t>
      </w:r>
    </w:p>
    <w:p w:rsidR="0064054C" w:rsidRDefault="00D60036">
      <w:pPr>
        <w:pStyle w:val="NPU2"/>
        <w:ind w:left="-567" w:firstLine="0"/>
      </w:pPr>
      <w:r>
        <w:t>ÚZEMNÍ PAMÁTKOVÁ SPRÁVA V</w:t>
      </w:r>
      <w:r w:rsidR="00AF5C99">
        <w:t> Ústí nad Labem</w:t>
      </w:r>
      <w:bookmarkStart w:id="0" w:name="_GoBack"/>
      <w:bookmarkEnd w:id="0"/>
    </w:p>
    <w:p w:rsidR="0064054C" w:rsidRDefault="00D60036">
      <w:pPr>
        <w:pStyle w:val="Nzev"/>
        <w:tabs>
          <w:tab w:val="left" w:pos="4253"/>
          <w:tab w:val="left" w:pos="6379"/>
        </w:tabs>
        <w:ind w:left="-567"/>
        <w:jc w:val="left"/>
      </w:pPr>
      <w:r>
        <w:rPr>
          <w:rFonts w:ascii="Calibri" w:hAnsi="Calibri"/>
          <w:sz w:val="32"/>
          <w:szCs w:val="32"/>
        </w:rPr>
        <w:t>NÁVŠTĚVNÍ ŘÁD PARKU A ZAHRADY</w:t>
      </w:r>
      <w:r>
        <w:t xml:space="preserve"> </w:t>
      </w:r>
    </w:p>
    <w:p w:rsidR="0064054C" w:rsidRDefault="00D60036">
      <w:pPr>
        <w:pStyle w:val="Nzev"/>
        <w:tabs>
          <w:tab w:val="left" w:pos="4253"/>
          <w:tab w:val="left" w:pos="6379"/>
        </w:tabs>
        <w:ind w:left="-567"/>
        <w:jc w:val="left"/>
        <w:rPr>
          <w:rFonts w:ascii="Calibri" w:hAnsi="Calibri"/>
          <w:sz w:val="32"/>
          <w:szCs w:val="32"/>
        </w:rPr>
      </w:pPr>
      <w:r>
        <w:rPr>
          <w:rFonts w:ascii="Calibri" w:hAnsi="Calibri"/>
          <w:sz w:val="32"/>
          <w:szCs w:val="32"/>
        </w:rPr>
        <w:t>S</w:t>
      </w:r>
      <w:r>
        <w:rPr>
          <w:rFonts w:ascii="Calibri" w:hAnsi="Calibri"/>
          <w:sz w:val="32"/>
          <w:szCs w:val="32"/>
        </w:rPr>
        <w:t>TÁTNÍHO ZÁMKU BŘEZNICE</w:t>
      </w:r>
    </w:p>
    <w:p w:rsidR="0064054C" w:rsidRDefault="00D60036">
      <w:pPr>
        <w:pStyle w:val="Nzev"/>
        <w:tabs>
          <w:tab w:val="left" w:pos="4253"/>
          <w:tab w:val="left" w:pos="6379"/>
        </w:tabs>
        <w:ind w:left="-567"/>
        <w:jc w:val="left"/>
        <w:rPr>
          <w:rFonts w:ascii="Calibri" w:hAnsi="Calibri"/>
          <w:b w:val="0"/>
          <w:sz w:val="22"/>
          <w:szCs w:val="22"/>
        </w:rPr>
      </w:pPr>
      <w:r>
        <w:rPr>
          <w:rFonts w:ascii="Calibri" w:hAnsi="Calibri"/>
          <w:b w:val="0"/>
          <w:sz w:val="22"/>
          <w:szCs w:val="22"/>
        </w:rPr>
        <w:t>(DÁLE JEN „PARK, ZAHRADA“)</w:t>
      </w:r>
    </w:p>
    <w:p w:rsidR="0064054C" w:rsidRDefault="0064054C">
      <w:pPr>
        <w:pStyle w:val="Nzev"/>
        <w:tabs>
          <w:tab w:val="left" w:pos="4253"/>
          <w:tab w:val="left" w:pos="6379"/>
        </w:tabs>
        <w:ind w:hanging="567"/>
        <w:rPr>
          <w:rFonts w:ascii="Calibri" w:hAnsi="Calibri"/>
          <w:b w:val="0"/>
          <w:sz w:val="28"/>
          <w:szCs w:val="28"/>
        </w:rPr>
      </w:pPr>
    </w:p>
    <w:p w:rsidR="0064054C" w:rsidRDefault="00D60036">
      <w:pPr>
        <w:widowControl w:val="0"/>
        <w:tabs>
          <w:tab w:val="left" w:pos="354"/>
          <w:tab w:val="left" w:pos="567"/>
          <w:tab w:val="left" w:pos="4253"/>
          <w:tab w:val="left" w:pos="6379"/>
        </w:tabs>
        <w:spacing w:line="240" w:lineRule="atLeast"/>
        <w:ind w:hanging="567"/>
        <w:rPr>
          <w:b/>
          <w:sz w:val="20"/>
          <w:szCs w:val="20"/>
        </w:rPr>
      </w:pPr>
      <w:r>
        <w:rPr>
          <w:b/>
          <w:sz w:val="20"/>
          <w:szCs w:val="20"/>
        </w:rPr>
        <w:t>Článek 1 – PŘÍSTUPNOST PARKU A ZAHRADY</w:t>
      </w:r>
    </w:p>
    <w:p w:rsidR="0064054C" w:rsidRDefault="00D60036">
      <w:pPr>
        <w:widowControl w:val="0"/>
        <w:tabs>
          <w:tab w:val="left" w:pos="354"/>
          <w:tab w:val="left" w:pos="567"/>
          <w:tab w:val="left" w:pos="4253"/>
          <w:tab w:val="left" w:pos="6379"/>
        </w:tabs>
        <w:spacing w:line="240" w:lineRule="atLeast"/>
        <w:ind w:left="-567"/>
        <w:rPr>
          <w:b/>
          <w:sz w:val="16"/>
          <w:szCs w:val="16"/>
        </w:rPr>
      </w:pPr>
      <w:r>
        <w:rPr>
          <w:b/>
          <w:sz w:val="16"/>
          <w:szCs w:val="16"/>
        </w:rPr>
        <w:t>Park a zahrada jsou součástí národní kulturní památky, chráněné dle zákona č.</w:t>
      </w:r>
      <w:r>
        <w:rPr>
          <w:b/>
          <w:sz w:val="16"/>
          <w:szCs w:val="16"/>
        </w:rPr>
        <w:t xml:space="preserve"> 20/87 Sb. o státní památkové péči, ve znění pozdějších předpisů.</w:t>
      </w:r>
    </w:p>
    <w:p w:rsidR="0064054C" w:rsidRDefault="0064054C">
      <w:pPr>
        <w:widowControl w:val="0"/>
        <w:tabs>
          <w:tab w:val="left" w:pos="354"/>
          <w:tab w:val="left" w:pos="567"/>
          <w:tab w:val="left" w:pos="4253"/>
          <w:tab w:val="left" w:pos="6379"/>
        </w:tabs>
        <w:spacing w:line="240" w:lineRule="atLeast"/>
        <w:ind w:hanging="567"/>
        <w:rPr>
          <w:b/>
          <w:sz w:val="20"/>
          <w:szCs w:val="20"/>
        </w:rPr>
      </w:pPr>
    </w:p>
    <w:p w:rsidR="0064054C" w:rsidRDefault="00D60036">
      <w:pPr>
        <w:widowControl w:val="0"/>
        <w:tabs>
          <w:tab w:val="left" w:pos="354"/>
          <w:tab w:val="left" w:pos="567"/>
          <w:tab w:val="left" w:pos="4253"/>
          <w:tab w:val="left" w:pos="6379"/>
        </w:tabs>
        <w:spacing w:line="240" w:lineRule="atLeast"/>
        <w:ind w:hanging="567"/>
        <w:rPr>
          <w:b/>
          <w:sz w:val="20"/>
          <w:szCs w:val="20"/>
        </w:rPr>
      </w:pPr>
      <w:r>
        <w:rPr>
          <w:b/>
          <w:sz w:val="20"/>
          <w:szCs w:val="20"/>
        </w:rPr>
        <w:t>Článek 2 – NÁVŠTĚVNÍ DOBA</w:t>
      </w:r>
    </w:p>
    <w:p w:rsidR="0064054C" w:rsidRDefault="00D60036">
      <w:pPr>
        <w:pStyle w:val="Odstavecseseznamem"/>
        <w:numPr>
          <w:ilvl w:val="0"/>
          <w:numId w:val="1"/>
        </w:numPr>
        <w:spacing w:line="240" w:lineRule="atLeast"/>
        <w:contextualSpacing/>
        <w:jc w:val="both"/>
        <w:rPr>
          <w:sz w:val="16"/>
          <w:szCs w:val="16"/>
        </w:rPr>
      </w:pPr>
      <w:r>
        <w:rPr>
          <w:sz w:val="16"/>
          <w:szCs w:val="16"/>
        </w:rPr>
        <w:t>Park je veřejnosti volně přístupný v těchto dnech a hodinách: Po–Pá: 7.30–19.00, So–Ne: 8.30–19.00, V–XIII do 20.00.</w:t>
      </w:r>
    </w:p>
    <w:p w:rsidR="0064054C" w:rsidRDefault="00D60036">
      <w:pPr>
        <w:pStyle w:val="Odstavecseseznamem"/>
        <w:spacing w:line="240" w:lineRule="atLeast"/>
        <w:ind w:left="76"/>
        <w:contextualSpacing/>
        <w:jc w:val="both"/>
        <w:rPr>
          <w:sz w:val="16"/>
          <w:szCs w:val="16"/>
        </w:rPr>
      </w:pPr>
      <w:r>
        <w:rPr>
          <w:sz w:val="16"/>
          <w:szCs w:val="16"/>
        </w:rPr>
        <w:t>Zahrada veřejnosti volně přístupná v těchto dn</w:t>
      </w:r>
      <w:r>
        <w:rPr>
          <w:sz w:val="16"/>
          <w:szCs w:val="16"/>
        </w:rPr>
        <w:t>ech a hodinách: Po–Pá: 7.30–19.00, So–Ne: 8.30–19.00, V–XIII do 20.00.</w:t>
      </w:r>
    </w:p>
    <w:p w:rsidR="0064054C" w:rsidRDefault="0064054C">
      <w:pPr>
        <w:pStyle w:val="Odstavecseseznamem"/>
        <w:spacing w:line="240" w:lineRule="atLeast"/>
        <w:ind w:left="76"/>
        <w:contextualSpacing/>
        <w:jc w:val="both"/>
        <w:rPr>
          <w:sz w:val="16"/>
          <w:szCs w:val="16"/>
        </w:rPr>
      </w:pPr>
    </w:p>
    <w:tbl>
      <w:tblPr>
        <w:tblStyle w:val="Mkatabulky"/>
        <w:tblW w:w="10092" w:type="dxa"/>
        <w:tblLayout w:type="fixed"/>
        <w:tblLook w:val="04A0" w:firstRow="1" w:lastRow="0" w:firstColumn="1" w:lastColumn="0" w:noHBand="0" w:noVBand="1"/>
      </w:tblPr>
      <w:tblGrid>
        <w:gridCol w:w="1701"/>
        <w:gridCol w:w="3346"/>
        <w:gridCol w:w="1700"/>
        <w:gridCol w:w="3345"/>
      </w:tblGrid>
      <w:tr w:rsidR="0064054C">
        <w:tc>
          <w:tcPr>
            <w:tcW w:w="1700" w:type="dxa"/>
          </w:tcPr>
          <w:p w:rsidR="0064054C" w:rsidRDefault="00D60036">
            <w:pPr>
              <w:spacing w:line="240" w:lineRule="atLeast"/>
              <w:contextualSpacing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leden</w:t>
            </w:r>
          </w:p>
        </w:tc>
        <w:tc>
          <w:tcPr>
            <w:tcW w:w="3346" w:type="dxa"/>
          </w:tcPr>
          <w:p w:rsidR="0064054C" w:rsidRDefault="00D60036">
            <w:pPr>
              <w:spacing w:line="240" w:lineRule="atLeast"/>
              <w:contextualSpacing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7.30–19.00 hod.</w:t>
            </w:r>
          </w:p>
        </w:tc>
        <w:tc>
          <w:tcPr>
            <w:tcW w:w="1700" w:type="dxa"/>
          </w:tcPr>
          <w:p w:rsidR="0064054C" w:rsidRDefault="00D60036">
            <w:pPr>
              <w:spacing w:line="240" w:lineRule="atLeast"/>
              <w:contextualSpacing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červenec</w:t>
            </w:r>
          </w:p>
        </w:tc>
        <w:tc>
          <w:tcPr>
            <w:tcW w:w="3345" w:type="dxa"/>
          </w:tcPr>
          <w:p w:rsidR="0064054C" w:rsidRDefault="00D60036">
            <w:pPr>
              <w:spacing w:line="240" w:lineRule="atLeast"/>
              <w:contextualSpacing/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7.30–20.00 hod.</w:t>
            </w:r>
          </w:p>
        </w:tc>
      </w:tr>
      <w:tr w:rsidR="0064054C">
        <w:tc>
          <w:tcPr>
            <w:tcW w:w="1700" w:type="dxa"/>
          </w:tcPr>
          <w:p w:rsidR="0064054C" w:rsidRDefault="00D60036">
            <w:pPr>
              <w:spacing w:line="240" w:lineRule="atLeast"/>
              <w:contextualSpacing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únor</w:t>
            </w:r>
          </w:p>
        </w:tc>
        <w:tc>
          <w:tcPr>
            <w:tcW w:w="3346" w:type="dxa"/>
          </w:tcPr>
          <w:p w:rsidR="0064054C" w:rsidRDefault="00D60036">
            <w:pPr>
              <w:spacing w:line="240" w:lineRule="atLeast"/>
              <w:contextualSpacing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7.30–19.00 hod.</w:t>
            </w:r>
          </w:p>
        </w:tc>
        <w:tc>
          <w:tcPr>
            <w:tcW w:w="1700" w:type="dxa"/>
          </w:tcPr>
          <w:p w:rsidR="0064054C" w:rsidRDefault="00D60036">
            <w:pPr>
              <w:spacing w:line="240" w:lineRule="atLeast"/>
              <w:contextualSpacing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srpen</w:t>
            </w:r>
          </w:p>
        </w:tc>
        <w:tc>
          <w:tcPr>
            <w:tcW w:w="3345" w:type="dxa"/>
          </w:tcPr>
          <w:p w:rsidR="0064054C" w:rsidRDefault="00D60036">
            <w:pPr>
              <w:spacing w:line="240" w:lineRule="atLeast"/>
              <w:contextualSpacing/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7.30–20.00 hod.</w:t>
            </w:r>
          </w:p>
        </w:tc>
      </w:tr>
      <w:tr w:rsidR="0064054C">
        <w:tc>
          <w:tcPr>
            <w:tcW w:w="1700" w:type="dxa"/>
          </w:tcPr>
          <w:p w:rsidR="0064054C" w:rsidRDefault="00D60036">
            <w:pPr>
              <w:spacing w:line="240" w:lineRule="atLeast"/>
              <w:contextualSpacing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březen</w:t>
            </w:r>
          </w:p>
        </w:tc>
        <w:tc>
          <w:tcPr>
            <w:tcW w:w="3346" w:type="dxa"/>
          </w:tcPr>
          <w:p w:rsidR="0064054C" w:rsidRDefault="00D60036">
            <w:pPr>
              <w:spacing w:line="240" w:lineRule="atLeast"/>
              <w:contextualSpacing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7.30–19.00 hod.</w:t>
            </w:r>
          </w:p>
        </w:tc>
        <w:tc>
          <w:tcPr>
            <w:tcW w:w="1700" w:type="dxa"/>
          </w:tcPr>
          <w:p w:rsidR="0064054C" w:rsidRDefault="00D60036">
            <w:pPr>
              <w:spacing w:line="240" w:lineRule="atLeast"/>
              <w:contextualSpacing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září</w:t>
            </w:r>
          </w:p>
        </w:tc>
        <w:tc>
          <w:tcPr>
            <w:tcW w:w="3345" w:type="dxa"/>
          </w:tcPr>
          <w:p w:rsidR="0064054C" w:rsidRDefault="00D60036">
            <w:pPr>
              <w:spacing w:line="240" w:lineRule="atLeast"/>
              <w:contextualSpacing/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7.30–19.00 hod.</w:t>
            </w:r>
          </w:p>
        </w:tc>
      </w:tr>
      <w:tr w:rsidR="0064054C">
        <w:tc>
          <w:tcPr>
            <w:tcW w:w="1700" w:type="dxa"/>
          </w:tcPr>
          <w:p w:rsidR="0064054C" w:rsidRDefault="00D60036">
            <w:pPr>
              <w:spacing w:line="240" w:lineRule="atLeast"/>
              <w:contextualSpacing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duben</w:t>
            </w:r>
          </w:p>
        </w:tc>
        <w:tc>
          <w:tcPr>
            <w:tcW w:w="3346" w:type="dxa"/>
          </w:tcPr>
          <w:p w:rsidR="0064054C" w:rsidRDefault="00D60036">
            <w:pPr>
              <w:spacing w:line="240" w:lineRule="atLeast"/>
              <w:contextualSpacing/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7.30–19.00 hod.</w:t>
            </w:r>
          </w:p>
        </w:tc>
        <w:tc>
          <w:tcPr>
            <w:tcW w:w="1700" w:type="dxa"/>
          </w:tcPr>
          <w:p w:rsidR="0064054C" w:rsidRDefault="00D60036">
            <w:pPr>
              <w:spacing w:line="240" w:lineRule="atLeast"/>
              <w:contextualSpacing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říjen</w:t>
            </w:r>
          </w:p>
        </w:tc>
        <w:tc>
          <w:tcPr>
            <w:tcW w:w="3345" w:type="dxa"/>
            <w:vAlign w:val="center"/>
          </w:tcPr>
          <w:p w:rsidR="0064054C" w:rsidRDefault="00D60036">
            <w:pPr>
              <w:spacing w:line="240" w:lineRule="atLeast"/>
              <w:contextualSpacing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7.30–19.00 hod.</w:t>
            </w:r>
          </w:p>
        </w:tc>
      </w:tr>
      <w:tr w:rsidR="0064054C">
        <w:tc>
          <w:tcPr>
            <w:tcW w:w="1700" w:type="dxa"/>
          </w:tcPr>
          <w:p w:rsidR="0064054C" w:rsidRDefault="00D60036">
            <w:pPr>
              <w:spacing w:line="240" w:lineRule="atLeast"/>
              <w:contextualSpacing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květen</w:t>
            </w:r>
          </w:p>
        </w:tc>
        <w:tc>
          <w:tcPr>
            <w:tcW w:w="3346" w:type="dxa"/>
          </w:tcPr>
          <w:p w:rsidR="0064054C" w:rsidRDefault="00D60036">
            <w:pPr>
              <w:spacing w:line="240" w:lineRule="atLeast"/>
              <w:contextualSpacing/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7.30–20.00 hod.</w:t>
            </w:r>
          </w:p>
        </w:tc>
        <w:tc>
          <w:tcPr>
            <w:tcW w:w="1700" w:type="dxa"/>
          </w:tcPr>
          <w:p w:rsidR="0064054C" w:rsidRDefault="00D60036">
            <w:pPr>
              <w:spacing w:line="240" w:lineRule="atLeast"/>
              <w:contextualSpacing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listopad</w:t>
            </w:r>
          </w:p>
        </w:tc>
        <w:tc>
          <w:tcPr>
            <w:tcW w:w="3345" w:type="dxa"/>
            <w:vAlign w:val="center"/>
          </w:tcPr>
          <w:p w:rsidR="0064054C" w:rsidRDefault="00D60036">
            <w:pPr>
              <w:spacing w:line="240" w:lineRule="atLeast"/>
              <w:contextualSpacing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7.30–19.00 hod.</w:t>
            </w:r>
          </w:p>
        </w:tc>
      </w:tr>
      <w:tr w:rsidR="0064054C">
        <w:tc>
          <w:tcPr>
            <w:tcW w:w="1700" w:type="dxa"/>
          </w:tcPr>
          <w:p w:rsidR="0064054C" w:rsidRDefault="00D60036">
            <w:pPr>
              <w:spacing w:line="240" w:lineRule="atLeast"/>
              <w:contextualSpacing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červen</w:t>
            </w:r>
          </w:p>
        </w:tc>
        <w:tc>
          <w:tcPr>
            <w:tcW w:w="3346" w:type="dxa"/>
          </w:tcPr>
          <w:p w:rsidR="0064054C" w:rsidRDefault="00D60036">
            <w:pPr>
              <w:spacing w:line="240" w:lineRule="atLeast"/>
              <w:contextualSpacing/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7.30–20.00 hod.</w:t>
            </w:r>
          </w:p>
        </w:tc>
        <w:tc>
          <w:tcPr>
            <w:tcW w:w="1700" w:type="dxa"/>
          </w:tcPr>
          <w:p w:rsidR="0064054C" w:rsidRDefault="00D60036">
            <w:pPr>
              <w:spacing w:line="240" w:lineRule="atLeast"/>
              <w:contextualSpacing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prosinec</w:t>
            </w:r>
          </w:p>
        </w:tc>
        <w:tc>
          <w:tcPr>
            <w:tcW w:w="3345" w:type="dxa"/>
          </w:tcPr>
          <w:p w:rsidR="0064054C" w:rsidRDefault="00D60036">
            <w:pPr>
              <w:spacing w:line="240" w:lineRule="atLeast"/>
              <w:contextualSpacing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7.30–19.00 hod.</w:t>
            </w:r>
          </w:p>
        </w:tc>
      </w:tr>
    </w:tbl>
    <w:p w:rsidR="0064054C" w:rsidRDefault="0064054C">
      <w:pPr>
        <w:pStyle w:val="Odstavecseseznamem"/>
        <w:spacing w:line="240" w:lineRule="atLeast"/>
        <w:ind w:left="76"/>
        <w:contextualSpacing/>
        <w:jc w:val="both"/>
        <w:rPr>
          <w:sz w:val="16"/>
          <w:szCs w:val="16"/>
        </w:rPr>
      </w:pPr>
    </w:p>
    <w:p w:rsidR="0064054C" w:rsidRDefault="00D60036">
      <w:pPr>
        <w:pStyle w:val="Odstavecseseznamem"/>
        <w:widowControl w:val="0"/>
        <w:numPr>
          <w:ilvl w:val="0"/>
          <w:numId w:val="1"/>
        </w:numPr>
        <w:tabs>
          <w:tab w:val="left" w:pos="354"/>
          <w:tab w:val="left" w:pos="567"/>
          <w:tab w:val="left" w:pos="4253"/>
          <w:tab w:val="left" w:pos="6379"/>
        </w:tabs>
        <w:spacing w:line="240" w:lineRule="atLeast"/>
        <w:contextualSpacing/>
        <w:jc w:val="both"/>
        <w:rPr>
          <w:b/>
          <w:sz w:val="20"/>
          <w:szCs w:val="20"/>
        </w:rPr>
      </w:pPr>
      <w:r>
        <w:rPr>
          <w:sz w:val="16"/>
          <w:szCs w:val="16"/>
        </w:rPr>
        <w:t xml:space="preserve">Přístup do parku a zahrady může být správou památkového objektu aktuálně upraven, vyžaduje-li to provozní či bezpečnostní situace. Z provozních důvodů (filmování, komerční pronájem aj.) může být park a zahrada pro veřejnost i zcela uzavřeny. </w:t>
      </w:r>
    </w:p>
    <w:p w:rsidR="0064054C" w:rsidRDefault="0064054C">
      <w:pPr>
        <w:widowControl w:val="0"/>
        <w:tabs>
          <w:tab w:val="left" w:pos="354"/>
          <w:tab w:val="left" w:pos="567"/>
          <w:tab w:val="left" w:pos="4253"/>
          <w:tab w:val="left" w:pos="6379"/>
        </w:tabs>
        <w:spacing w:line="240" w:lineRule="atLeast"/>
        <w:ind w:hanging="567"/>
        <w:rPr>
          <w:b/>
          <w:sz w:val="20"/>
          <w:szCs w:val="20"/>
        </w:rPr>
      </w:pPr>
    </w:p>
    <w:p w:rsidR="0064054C" w:rsidRDefault="00D60036">
      <w:pPr>
        <w:widowControl w:val="0"/>
        <w:tabs>
          <w:tab w:val="left" w:pos="354"/>
          <w:tab w:val="left" w:pos="567"/>
          <w:tab w:val="left" w:pos="4253"/>
          <w:tab w:val="left" w:pos="6379"/>
        </w:tabs>
        <w:spacing w:line="240" w:lineRule="atLeast"/>
        <w:ind w:hanging="567"/>
        <w:rPr>
          <w:b/>
          <w:sz w:val="20"/>
          <w:szCs w:val="20"/>
        </w:rPr>
      </w:pPr>
      <w:r>
        <w:rPr>
          <w:b/>
          <w:sz w:val="20"/>
          <w:szCs w:val="20"/>
        </w:rPr>
        <w:t>Článek 3 – V</w:t>
      </w:r>
      <w:r>
        <w:rPr>
          <w:b/>
          <w:sz w:val="20"/>
          <w:szCs w:val="20"/>
        </w:rPr>
        <w:t>STUPNÉ</w:t>
      </w:r>
    </w:p>
    <w:p w:rsidR="0064054C" w:rsidRDefault="00D60036">
      <w:pPr>
        <w:pStyle w:val="Odstavecseseznamem"/>
        <w:numPr>
          <w:ilvl w:val="0"/>
          <w:numId w:val="2"/>
        </w:numPr>
        <w:spacing w:line="240" w:lineRule="atLeast"/>
        <w:contextualSpacing/>
        <w:jc w:val="both"/>
        <w:rPr>
          <w:sz w:val="16"/>
          <w:szCs w:val="16"/>
        </w:rPr>
      </w:pPr>
      <w:r>
        <w:rPr>
          <w:sz w:val="16"/>
          <w:szCs w:val="16"/>
        </w:rPr>
        <w:t xml:space="preserve">Vstup do parku je pro návštěvníky zdarma. </w:t>
      </w:r>
    </w:p>
    <w:p w:rsidR="0064054C" w:rsidRDefault="0064054C">
      <w:pPr>
        <w:widowControl w:val="0"/>
        <w:tabs>
          <w:tab w:val="left" w:pos="354"/>
          <w:tab w:val="left" w:pos="567"/>
          <w:tab w:val="left" w:pos="4253"/>
          <w:tab w:val="left" w:pos="6379"/>
        </w:tabs>
        <w:spacing w:line="240" w:lineRule="atLeast"/>
        <w:ind w:hanging="567"/>
        <w:rPr>
          <w:b/>
          <w:sz w:val="20"/>
          <w:szCs w:val="20"/>
        </w:rPr>
      </w:pPr>
    </w:p>
    <w:p w:rsidR="0064054C" w:rsidRDefault="00D60036">
      <w:pPr>
        <w:widowControl w:val="0"/>
        <w:tabs>
          <w:tab w:val="left" w:pos="354"/>
          <w:tab w:val="left" w:pos="567"/>
          <w:tab w:val="left" w:pos="4253"/>
          <w:tab w:val="left" w:pos="6379"/>
        </w:tabs>
        <w:spacing w:line="240" w:lineRule="atLeast"/>
        <w:ind w:hanging="567"/>
        <w:rPr>
          <w:b/>
          <w:sz w:val="20"/>
          <w:szCs w:val="20"/>
        </w:rPr>
      </w:pPr>
      <w:r>
        <w:rPr>
          <w:b/>
          <w:sz w:val="20"/>
          <w:szCs w:val="20"/>
        </w:rPr>
        <w:t>Článek 4 – ORGANIZACE NÁVŠTĚVNÍHO PROVOZU</w:t>
      </w:r>
    </w:p>
    <w:p w:rsidR="0064054C" w:rsidRDefault="00D60036">
      <w:pPr>
        <w:pStyle w:val="Odstavecseseznamem"/>
        <w:numPr>
          <w:ilvl w:val="0"/>
          <w:numId w:val="3"/>
        </w:numPr>
        <w:spacing w:line="240" w:lineRule="atLeast"/>
        <w:contextualSpacing/>
        <w:jc w:val="both"/>
        <w:rPr>
          <w:sz w:val="16"/>
          <w:szCs w:val="16"/>
        </w:rPr>
      </w:pPr>
      <w:r>
        <w:rPr>
          <w:sz w:val="16"/>
          <w:szCs w:val="16"/>
        </w:rPr>
        <w:t>Prohlídka i pobyt v parku a v zahradě je bez průvodce.</w:t>
      </w:r>
    </w:p>
    <w:p w:rsidR="0064054C" w:rsidRDefault="0064054C">
      <w:pPr>
        <w:widowControl w:val="0"/>
        <w:tabs>
          <w:tab w:val="left" w:pos="354"/>
          <w:tab w:val="left" w:pos="567"/>
          <w:tab w:val="left" w:pos="4253"/>
          <w:tab w:val="left" w:pos="6379"/>
        </w:tabs>
        <w:spacing w:line="240" w:lineRule="atLeast"/>
        <w:ind w:hanging="567"/>
        <w:rPr>
          <w:b/>
          <w:sz w:val="20"/>
          <w:szCs w:val="20"/>
        </w:rPr>
      </w:pPr>
    </w:p>
    <w:p w:rsidR="0064054C" w:rsidRDefault="00D60036">
      <w:pPr>
        <w:widowControl w:val="0"/>
        <w:tabs>
          <w:tab w:val="left" w:pos="354"/>
          <w:tab w:val="left" w:pos="567"/>
          <w:tab w:val="left" w:pos="4253"/>
          <w:tab w:val="left" w:pos="6379"/>
        </w:tabs>
        <w:spacing w:line="240" w:lineRule="atLeast"/>
        <w:ind w:hanging="567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Článek 5 – BEZPEČNOST A OCHRANA </w:t>
      </w:r>
    </w:p>
    <w:p w:rsidR="0064054C" w:rsidRDefault="00D60036">
      <w:pPr>
        <w:pStyle w:val="Odstavecseseznamem"/>
        <w:numPr>
          <w:ilvl w:val="0"/>
          <w:numId w:val="4"/>
        </w:numPr>
        <w:spacing w:line="240" w:lineRule="atLeast"/>
        <w:contextualSpacing/>
        <w:jc w:val="both"/>
        <w:rPr>
          <w:sz w:val="16"/>
          <w:szCs w:val="16"/>
        </w:rPr>
      </w:pPr>
      <w:r>
        <w:rPr>
          <w:sz w:val="16"/>
          <w:szCs w:val="16"/>
        </w:rPr>
        <w:t>V parku a v zahradě je zakázáno:</w:t>
      </w:r>
    </w:p>
    <w:p w:rsidR="0064054C" w:rsidRDefault="00D60036">
      <w:pPr>
        <w:pStyle w:val="Odstavecseseznamem"/>
        <w:numPr>
          <w:ilvl w:val="1"/>
          <w:numId w:val="4"/>
        </w:numPr>
        <w:spacing w:line="240" w:lineRule="atLeast"/>
        <w:contextualSpacing/>
        <w:jc w:val="both"/>
        <w:rPr>
          <w:sz w:val="16"/>
          <w:szCs w:val="16"/>
        </w:rPr>
      </w:pPr>
      <w:r>
        <w:rPr>
          <w:sz w:val="16"/>
          <w:szCs w:val="16"/>
        </w:rPr>
        <w:t>Požívat alkohol a jiné omamné či návykové</w:t>
      </w:r>
      <w:r>
        <w:rPr>
          <w:sz w:val="16"/>
          <w:szCs w:val="16"/>
        </w:rPr>
        <w:t xml:space="preserve"> látky. Osobám důvodně podezřelým z opilosti, požití drogy či jiných omamných či návykových látek je vstup zakázán.</w:t>
      </w:r>
    </w:p>
    <w:p w:rsidR="0064054C" w:rsidRDefault="00D60036">
      <w:pPr>
        <w:pStyle w:val="Odstavecseseznamem"/>
        <w:numPr>
          <w:ilvl w:val="1"/>
          <w:numId w:val="4"/>
        </w:numPr>
        <w:spacing w:line="240" w:lineRule="atLeast"/>
        <w:contextualSpacing/>
        <w:jc w:val="both"/>
        <w:rPr>
          <w:sz w:val="16"/>
          <w:szCs w:val="16"/>
        </w:rPr>
      </w:pPr>
      <w:r>
        <w:rPr>
          <w:sz w:val="16"/>
          <w:szCs w:val="16"/>
        </w:rPr>
        <w:t>V zahradě je zakázáno kouřit (i elektronické cigarety, kromě vyznačených ploch), rozdělávat a používat otevřený oheň.</w:t>
      </w:r>
    </w:p>
    <w:p w:rsidR="0064054C" w:rsidRDefault="00D60036">
      <w:pPr>
        <w:pStyle w:val="Odstavecseseznamem"/>
        <w:numPr>
          <w:ilvl w:val="1"/>
          <w:numId w:val="4"/>
        </w:numPr>
        <w:spacing w:line="240" w:lineRule="atLeast"/>
        <w:contextualSpacing/>
        <w:jc w:val="both"/>
        <w:rPr>
          <w:sz w:val="16"/>
          <w:szCs w:val="16"/>
        </w:rPr>
      </w:pPr>
      <w:r>
        <w:rPr>
          <w:sz w:val="16"/>
          <w:szCs w:val="16"/>
        </w:rPr>
        <w:t>Zahazovat nedopalky na</w:t>
      </w:r>
      <w:r>
        <w:rPr>
          <w:sz w:val="16"/>
          <w:szCs w:val="16"/>
        </w:rPr>
        <w:t xml:space="preserve"> zem, rozdělávat a používat otevřený oheň.</w:t>
      </w:r>
    </w:p>
    <w:p w:rsidR="0064054C" w:rsidRDefault="00D60036">
      <w:pPr>
        <w:pStyle w:val="Odstavecseseznamem"/>
        <w:numPr>
          <w:ilvl w:val="1"/>
          <w:numId w:val="4"/>
        </w:numPr>
        <w:spacing w:line="240" w:lineRule="atLeast"/>
        <w:contextualSpacing/>
        <w:jc w:val="both"/>
        <w:rPr>
          <w:sz w:val="16"/>
          <w:szCs w:val="16"/>
        </w:rPr>
      </w:pPr>
      <w:r>
        <w:rPr>
          <w:sz w:val="16"/>
          <w:szCs w:val="16"/>
        </w:rPr>
        <w:t>Používat veškerou pyrotechniku.</w:t>
      </w:r>
    </w:p>
    <w:p w:rsidR="0064054C" w:rsidRDefault="00D60036">
      <w:pPr>
        <w:pStyle w:val="Odstavecseseznamem"/>
        <w:numPr>
          <w:ilvl w:val="1"/>
          <w:numId w:val="4"/>
        </w:numPr>
        <w:spacing w:line="240" w:lineRule="atLeast"/>
        <w:contextualSpacing/>
        <w:jc w:val="both"/>
        <w:rPr>
          <w:sz w:val="16"/>
          <w:szCs w:val="16"/>
        </w:rPr>
      </w:pPr>
      <w:r>
        <w:rPr>
          <w:sz w:val="16"/>
          <w:szCs w:val="16"/>
        </w:rPr>
        <w:t>Nošení zbraní.</w:t>
      </w:r>
    </w:p>
    <w:p w:rsidR="0064054C" w:rsidRDefault="00D60036">
      <w:pPr>
        <w:pStyle w:val="Odstavecseseznamem"/>
        <w:numPr>
          <w:ilvl w:val="1"/>
          <w:numId w:val="4"/>
        </w:numPr>
        <w:spacing w:line="240" w:lineRule="atLeast"/>
        <w:contextualSpacing/>
        <w:jc w:val="both"/>
        <w:rPr>
          <w:sz w:val="16"/>
          <w:szCs w:val="16"/>
        </w:rPr>
      </w:pPr>
      <w:r>
        <w:rPr>
          <w:sz w:val="16"/>
          <w:szCs w:val="16"/>
        </w:rPr>
        <w:t>V parku a v zahradě je zakázáno pohybovat se mimo vyznačené cesty, vyšlapávat nové cesty/chodníky, trhat a lámat květiny, otrhávat květy/listy stromů a keřů, lámat vě</w:t>
      </w:r>
      <w:r>
        <w:rPr>
          <w:sz w:val="16"/>
          <w:szCs w:val="16"/>
        </w:rPr>
        <w:t>tve, lézt po stromech a keřích, přelézat a podlézat ploty, zdivo a zábradlí, lovit zvěř a ptactvo či jakkoliv ubližovat a poškozovat či odnášet faunu a flóru v parku a v zahradě se nacházející.</w:t>
      </w:r>
    </w:p>
    <w:p w:rsidR="0064054C" w:rsidRDefault="00D60036">
      <w:pPr>
        <w:pStyle w:val="Odstavecseseznamem"/>
        <w:numPr>
          <w:ilvl w:val="1"/>
          <w:numId w:val="4"/>
        </w:numPr>
        <w:spacing w:line="240" w:lineRule="atLeast"/>
        <w:contextualSpacing/>
        <w:jc w:val="both"/>
        <w:rPr>
          <w:sz w:val="16"/>
          <w:szCs w:val="16"/>
        </w:rPr>
      </w:pPr>
      <w:r>
        <w:rPr>
          <w:sz w:val="16"/>
          <w:szCs w:val="16"/>
        </w:rPr>
        <w:t>Jakýmkoli způsobem poškozovat, ničit či odnášet vybavení parku</w:t>
      </w:r>
      <w:r>
        <w:rPr>
          <w:sz w:val="16"/>
          <w:szCs w:val="16"/>
        </w:rPr>
        <w:t xml:space="preserve"> a zahrady, psát nebo malovat po zdech, sochách, obkladech a obložení, a dalších přírodních a stavebních prvcích.</w:t>
      </w:r>
    </w:p>
    <w:p w:rsidR="0064054C" w:rsidRDefault="00D60036">
      <w:pPr>
        <w:pStyle w:val="Odstavecseseznamem"/>
        <w:numPr>
          <w:ilvl w:val="1"/>
          <w:numId w:val="4"/>
        </w:numPr>
        <w:spacing w:line="240" w:lineRule="atLeast"/>
        <w:contextualSpacing/>
        <w:jc w:val="both"/>
        <w:rPr>
          <w:sz w:val="16"/>
          <w:szCs w:val="16"/>
        </w:rPr>
      </w:pPr>
      <w:r>
        <w:rPr>
          <w:sz w:val="16"/>
          <w:szCs w:val="16"/>
        </w:rPr>
        <w:t>Koupat se v kašnách, okrasných jezírkách a v zámeckém rybníku.</w:t>
      </w:r>
    </w:p>
    <w:p w:rsidR="0064054C" w:rsidRDefault="00D60036">
      <w:pPr>
        <w:pStyle w:val="Odstavecseseznamem"/>
        <w:numPr>
          <w:ilvl w:val="1"/>
          <w:numId w:val="4"/>
        </w:numPr>
        <w:spacing w:line="240" w:lineRule="atLeast"/>
        <w:contextualSpacing/>
        <w:jc w:val="both"/>
        <w:rPr>
          <w:sz w:val="16"/>
          <w:szCs w:val="16"/>
        </w:rPr>
      </w:pPr>
      <w:r>
        <w:rPr>
          <w:sz w:val="16"/>
          <w:szCs w:val="16"/>
        </w:rPr>
        <w:t>Využívat travní plochy k piknikům; výjimkou jsou k tomu vyznačené plochy.</w:t>
      </w:r>
    </w:p>
    <w:p w:rsidR="0064054C" w:rsidRDefault="00D60036">
      <w:pPr>
        <w:pStyle w:val="Odstavecseseznamem"/>
        <w:numPr>
          <w:ilvl w:val="1"/>
          <w:numId w:val="4"/>
        </w:numPr>
        <w:spacing w:line="240" w:lineRule="atLeast"/>
        <w:contextualSpacing/>
        <w:jc w:val="both"/>
        <w:rPr>
          <w:sz w:val="16"/>
          <w:szCs w:val="16"/>
        </w:rPr>
      </w:pPr>
      <w:r>
        <w:rPr>
          <w:sz w:val="16"/>
          <w:szCs w:val="16"/>
        </w:rPr>
        <w:t xml:space="preserve">Krmit zvířata chovaná NPÚ. Slézat či jinak narušovat jejich příbytky. </w:t>
      </w:r>
    </w:p>
    <w:p w:rsidR="0064054C" w:rsidRDefault="00D60036">
      <w:pPr>
        <w:pStyle w:val="Odstavecseseznamem"/>
        <w:numPr>
          <w:ilvl w:val="1"/>
          <w:numId w:val="4"/>
        </w:numPr>
        <w:spacing w:line="240" w:lineRule="atLeast"/>
        <w:contextualSpacing/>
        <w:jc w:val="both"/>
        <w:rPr>
          <w:sz w:val="16"/>
          <w:szCs w:val="16"/>
        </w:rPr>
      </w:pPr>
      <w:r>
        <w:rPr>
          <w:sz w:val="16"/>
          <w:szCs w:val="16"/>
        </w:rPr>
        <w:t xml:space="preserve">Jezdit a parkovat motorovými vozidly a opírat dopravní prostředky (kola, koloběžky apod.) o zeď či je odkládat na jiná než k tomu vyhrazená místa. </w:t>
      </w:r>
    </w:p>
    <w:p w:rsidR="0064054C" w:rsidRDefault="00D60036">
      <w:pPr>
        <w:pStyle w:val="Odstavecseseznamem"/>
        <w:numPr>
          <w:ilvl w:val="1"/>
          <w:numId w:val="4"/>
        </w:numPr>
        <w:spacing w:line="240" w:lineRule="atLeast"/>
        <w:contextualSpacing/>
        <w:jc w:val="both"/>
        <w:rPr>
          <w:sz w:val="16"/>
          <w:szCs w:val="16"/>
        </w:rPr>
      </w:pPr>
      <w:r>
        <w:rPr>
          <w:sz w:val="16"/>
          <w:szCs w:val="16"/>
        </w:rPr>
        <w:t>Vylepovat či rozdávat plakáty, letáky</w:t>
      </w:r>
      <w:r>
        <w:rPr>
          <w:sz w:val="16"/>
          <w:szCs w:val="16"/>
        </w:rPr>
        <w:t xml:space="preserve"> apod. bez vědomí správy objektu.</w:t>
      </w:r>
    </w:p>
    <w:p w:rsidR="0064054C" w:rsidRDefault="00D60036">
      <w:pPr>
        <w:pStyle w:val="Odstavecseseznamem"/>
        <w:numPr>
          <w:ilvl w:val="1"/>
          <w:numId w:val="4"/>
        </w:numPr>
        <w:spacing w:line="240" w:lineRule="atLeast"/>
        <w:contextualSpacing/>
        <w:jc w:val="both"/>
        <w:rPr>
          <w:sz w:val="16"/>
          <w:szCs w:val="16"/>
        </w:rPr>
      </w:pPr>
      <w:r>
        <w:rPr>
          <w:sz w:val="16"/>
          <w:szCs w:val="16"/>
        </w:rPr>
        <w:t>Odhazovat odpadky mimo odpadkové koše; znečišťovat jakýmkoliv způsobem.</w:t>
      </w:r>
    </w:p>
    <w:p w:rsidR="0064054C" w:rsidRDefault="00D60036">
      <w:pPr>
        <w:pStyle w:val="Odstavecseseznamem"/>
        <w:numPr>
          <w:ilvl w:val="1"/>
          <w:numId w:val="4"/>
        </w:numPr>
        <w:spacing w:line="240" w:lineRule="atLeast"/>
        <w:contextualSpacing/>
        <w:jc w:val="both"/>
        <w:rPr>
          <w:sz w:val="16"/>
          <w:szCs w:val="16"/>
        </w:rPr>
      </w:pPr>
      <w:r>
        <w:rPr>
          <w:sz w:val="16"/>
          <w:szCs w:val="16"/>
        </w:rPr>
        <w:t>Tábořit, hrát míčové hry, sáňkovat, lyžovat a bruslit.</w:t>
      </w:r>
    </w:p>
    <w:p w:rsidR="0064054C" w:rsidRDefault="00D60036">
      <w:pPr>
        <w:pStyle w:val="Odstavecseseznamem"/>
        <w:numPr>
          <w:ilvl w:val="1"/>
          <w:numId w:val="4"/>
        </w:numPr>
        <w:spacing w:line="240" w:lineRule="atLeast"/>
        <w:contextualSpacing/>
        <w:jc w:val="both"/>
        <w:rPr>
          <w:sz w:val="16"/>
          <w:szCs w:val="16"/>
        </w:rPr>
      </w:pPr>
      <w:r>
        <w:rPr>
          <w:sz w:val="16"/>
          <w:szCs w:val="16"/>
        </w:rPr>
        <w:t xml:space="preserve">Létat s </w:t>
      </w:r>
      <w:proofErr w:type="spellStart"/>
      <w:r>
        <w:rPr>
          <w:sz w:val="16"/>
          <w:szCs w:val="16"/>
        </w:rPr>
        <w:t>drony</w:t>
      </w:r>
      <w:proofErr w:type="spellEnd"/>
      <w:r>
        <w:rPr>
          <w:sz w:val="16"/>
          <w:szCs w:val="16"/>
        </w:rPr>
        <w:t xml:space="preserve">; případné výjimky povoluje správa zámku Březnice: </w:t>
      </w:r>
      <w:hyperlink r:id="rId8">
        <w:r>
          <w:rPr>
            <w:rStyle w:val="Hypertextovodkaz"/>
            <w:sz w:val="16"/>
            <w:szCs w:val="16"/>
          </w:rPr>
          <w:t>breznice@npu.cz</w:t>
        </w:r>
      </w:hyperlink>
      <w:r>
        <w:rPr>
          <w:sz w:val="16"/>
          <w:szCs w:val="16"/>
        </w:rPr>
        <w:t>.</w:t>
      </w:r>
    </w:p>
    <w:p w:rsidR="0064054C" w:rsidRDefault="00D60036">
      <w:pPr>
        <w:pStyle w:val="Odstavecseseznamem"/>
        <w:numPr>
          <w:ilvl w:val="1"/>
          <w:numId w:val="4"/>
        </w:numPr>
        <w:spacing w:line="240" w:lineRule="atLeast"/>
        <w:contextualSpacing/>
        <w:jc w:val="both"/>
        <w:rPr>
          <w:sz w:val="16"/>
          <w:szCs w:val="16"/>
        </w:rPr>
      </w:pPr>
      <w:r>
        <w:rPr>
          <w:sz w:val="16"/>
          <w:szCs w:val="16"/>
        </w:rPr>
        <w:t xml:space="preserve">Provozovat </w:t>
      </w:r>
      <w:proofErr w:type="spellStart"/>
      <w:r>
        <w:rPr>
          <w:sz w:val="16"/>
          <w:szCs w:val="16"/>
        </w:rPr>
        <w:t>geocaching</w:t>
      </w:r>
      <w:proofErr w:type="spellEnd"/>
      <w:r>
        <w:rPr>
          <w:sz w:val="16"/>
          <w:szCs w:val="16"/>
        </w:rPr>
        <w:t>, umisťovat „</w:t>
      </w:r>
      <w:proofErr w:type="spellStart"/>
      <w:r>
        <w:rPr>
          <w:sz w:val="16"/>
          <w:szCs w:val="16"/>
        </w:rPr>
        <w:t>kešky</w:t>
      </w:r>
      <w:proofErr w:type="spellEnd"/>
      <w:r>
        <w:rPr>
          <w:sz w:val="16"/>
          <w:szCs w:val="16"/>
        </w:rPr>
        <w:t xml:space="preserve">“, případné výjimky povoluje po dohodě zámku Březnice: </w:t>
      </w:r>
      <w:hyperlink r:id="rId9">
        <w:r>
          <w:rPr>
            <w:rStyle w:val="Hypertextovodkaz"/>
            <w:sz w:val="16"/>
            <w:szCs w:val="16"/>
          </w:rPr>
          <w:t>breznice@npu.cz</w:t>
        </w:r>
      </w:hyperlink>
      <w:r>
        <w:rPr>
          <w:sz w:val="16"/>
          <w:szCs w:val="16"/>
        </w:rPr>
        <w:t>.</w:t>
      </w:r>
    </w:p>
    <w:p w:rsidR="0064054C" w:rsidRDefault="00D60036">
      <w:pPr>
        <w:pStyle w:val="Odstavecseseznamem"/>
        <w:numPr>
          <w:ilvl w:val="1"/>
          <w:numId w:val="4"/>
        </w:numPr>
        <w:spacing w:line="240" w:lineRule="atLeast"/>
        <w:contextualSpacing/>
        <w:jc w:val="both"/>
        <w:rPr>
          <w:sz w:val="16"/>
          <w:szCs w:val="16"/>
        </w:rPr>
      </w:pPr>
      <w:r>
        <w:rPr>
          <w:sz w:val="16"/>
          <w:szCs w:val="16"/>
        </w:rPr>
        <w:t>Narušovat klid, pořádek, bezpečnost a dobré mravy, hlasitě pouštět hudbu či</w:t>
      </w:r>
      <w:r>
        <w:rPr>
          <w:sz w:val="16"/>
          <w:szCs w:val="16"/>
        </w:rPr>
        <w:t xml:space="preserve"> jiné zvukové záznamy, křičet a hlasitě se projevovat ve smyslu rušení ostatních návštěvníků.</w:t>
      </w:r>
    </w:p>
    <w:p w:rsidR="0064054C" w:rsidRDefault="00D60036">
      <w:pPr>
        <w:pStyle w:val="Odstavecseseznamem"/>
        <w:numPr>
          <w:ilvl w:val="1"/>
          <w:numId w:val="4"/>
        </w:numPr>
        <w:spacing w:line="240" w:lineRule="atLeast"/>
        <w:contextualSpacing/>
        <w:jc w:val="both"/>
        <w:rPr>
          <w:sz w:val="16"/>
          <w:szCs w:val="16"/>
        </w:rPr>
      </w:pPr>
      <w:r>
        <w:rPr>
          <w:sz w:val="16"/>
          <w:szCs w:val="16"/>
        </w:rPr>
        <w:t>Dotýkat se či manipulovat s informačním systémem.</w:t>
      </w:r>
    </w:p>
    <w:p w:rsidR="0064054C" w:rsidRDefault="0064054C">
      <w:pPr>
        <w:pStyle w:val="Odstavecseseznamem"/>
        <w:spacing w:line="240" w:lineRule="atLeast"/>
        <w:ind w:left="567"/>
        <w:contextualSpacing/>
        <w:jc w:val="both"/>
        <w:rPr>
          <w:sz w:val="16"/>
          <w:szCs w:val="16"/>
        </w:rPr>
      </w:pPr>
    </w:p>
    <w:p w:rsidR="0064054C" w:rsidRDefault="00D60036">
      <w:pPr>
        <w:pStyle w:val="Odstavecseseznamem"/>
        <w:numPr>
          <w:ilvl w:val="0"/>
          <w:numId w:val="4"/>
        </w:numPr>
        <w:tabs>
          <w:tab w:val="left" w:pos="709"/>
        </w:tabs>
        <w:spacing w:line="240" w:lineRule="atLeast"/>
        <w:ind w:left="709" w:hanging="425"/>
        <w:contextualSpacing/>
        <w:jc w:val="both"/>
        <w:rPr>
          <w:sz w:val="16"/>
          <w:szCs w:val="16"/>
        </w:rPr>
      </w:pPr>
      <w:r>
        <w:rPr>
          <w:sz w:val="16"/>
          <w:szCs w:val="16"/>
        </w:rPr>
        <w:t>Pro ochranu parku, zahrady a návštěvníků jsou vybrané venkovní prostory monitorovány kamerovým systémem se zázn</w:t>
      </w:r>
      <w:r>
        <w:rPr>
          <w:sz w:val="16"/>
          <w:szCs w:val="16"/>
        </w:rPr>
        <w:t xml:space="preserve">amem. Informace o ochraně osobních údajů jsou uvedeny na webových stránkách </w:t>
      </w:r>
      <w:hyperlink r:id="rId10">
        <w:r>
          <w:rPr>
            <w:rStyle w:val="Hypertextovodkaz"/>
            <w:sz w:val="16"/>
            <w:szCs w:val="16"/>
          </w:rPr>
          <w:t>www.npu.cz</w:t>
        </w:r>
      </w:hyperlink>
      <w:r>
        <w:rPr>
          <w:sz w:val="16"/>
          <w:szCs w:val="16"/>
        </w:rPr>
        <w:t xml:space="preserve"> v sekci ochrana osobních údajů.</w:t>
      </w:r>
    </w:p>
    <w:p w:rsidR="0064054C" w:rsidRDefault="00D60036">
      <w:pPr>
        <w:pStyle w:val="Odstavecseseznamem"/>
        <w:numPr>
          <w:ilvl w:val="0"/>
          <w:numId w:val="4"/>
        </w:numPr>
        <w:tabs>
          <w:tab w:val="left" w:pos="709"/>
        </w:tabs>
        <w:spacing w:line="240" w:lineRule="atLeast"/>
        <w:ind w:left="709" w:hanging="425"/>
        <w:contextualSpacing/>
        <w:jc w:val="both"/>
        <w:rPr>
          <w:sz w:val="16"/>
          <w:szCs w:val="16"/>
        </w:rPr>
      </w:pPr>
      <w:r>
        <w:rPr>
          <w:sz w:val="16"/>
          <w:szCs w:val="16"/>
        </w:rPr>
        <w:t>Při prohlídce a pobytu v parku a v zahradě je třeba, aby návštěvníci věnovali zvýšenou pozornost ne</w:t>
      </w:r>
      <w:r>
        <w:rPr>
          <w:sz w:val="16"/>
          <w:szCs w:val="16"/>
        </w:rPr>
        <w:t>rovnostem povrchů komunikací, sníženým průchodům, popřípadě jiným rizikům, která vyplývají z historické podstaty parku a zahrady. Návštěvníci jsou povinni v nejvyšší míře dbát o svou bezpečnost, bezpečnost doprovázených dětí a případně dalších svěřených os</w:t>
      </w:r>
      <w:r>
        <w:rPr>
          <w:sz w:val="16"/>
          <w:szCs w:val="16"/>
        </w:rPr>
        <w:t>ob.</w:t>
      </w:r>
    </w:p>
    <w:p w:rsidR="0064054C" w:rsidRDefault="0064054C">
      <w:pPr>
        <w:widowControl w:val="0"/>
        <w:tabs>
          <w:tab w:val="left" w:pos="142"/>
          <w:tab w:val="left" w:pos="4253"/>
          <w:tab w:val="left" w:pos="6379"/>
        </w:tabs>
        <w:spacing w:line="240" w:lineRule="atLeast"/>
        <w:ind w:right="12"/>
        <w:jc w:val="both"/>
        <w:rPr>
          <w:b/>
          <w:sz w:val="20"/>
          <w:szCs w:val="20"/>
        </w:rPr>
      </w:pPr>
    </w:p>
    <w:p w:rsidR="0064054C" w:rsidRDefault="00D60036">
      <w:pPr>
        <w:widowControl w:val="0"/>
        <w:tabs>
          <w:tab w:val="left" w:pos="142"/>
          <w:tab w:val="left" w:pos="4253"/>
          <w:tab w:val="left" w:pos="6379"/>
        </w:tabs>
        <w:spacing w:line="240" w:lineRule="atLeast"/>
        <w:ind w:right="12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Článek 6 – VSTUP DO PARKU A DO ZAHRADY S JÍZDNÍM KOLEM </w:t>
      </w:r>
      <w:r>
        <w:rPr>
          <w:b/>
          <w:caps/>
          <w:sz w:val="20"/>
          <w:szCs w:val="20"/>
        </w:rPr>
        <w:t>a dalšími dopravními prostředky</w:t>
      </w:r>
    </w:p>
    <w:p w:rsidR="0064054C" w:rsidRDefault="00D60036">
      <w:pPr>
        <w:pStyle w:val="Odstavecseseznamem"/>
        <w:numPr>
          <w:ilvl w:val="0"/>
          <w:numId w:val="6"/>
        </w:numPr>
        <w:spacing w:line="240" w:lineRule="atLeast"/>
        <w:ind w:hanging="436"/>
        <w:contextualSpacing/>
        <w:jc w:val="both"/>
        <w:rPr>
          <w:sz w:val="16"/>
          <w:szCs w:val="16"/>
        </w:rPr>
      </w:pPr>
      <w:r>
        <w:rPr>
          <w:sz w:val="16"/>
          <w:szCs w:val="16"/>
        </w:rPr>
        <w:t>Do parku a zahrady je vstup návštěvníka jedoucího na jízdním kole, koloběžce, kolečkových bruslích, skateboardu apod. zakázán, není-li v parku a v zahradě přímo vyz</w:t>
      </w:r>
      <w:r>
        <w:rPr>
          <w:sz w:val="16"/>
          <w:szCs w:val="16"/>
        </w:rPr>
        <w:t>načená cyklistická trasa.</w:t>
      </w:r>
    </w:p>
    <w:p w:rsidR="0064054C" w:rsidRDefault="00D60036">
      <w:pPr>
        <w:pStyle w:val="Odstavecseseznamem"/>
        <w:numPr>
          <w:ilvl w:val="0"/>
          <w:numId w:val="6"/>
        </w:numPr>
        <w:spacing w:line="240" w:lineRule="atLeast"/>
        <w:ind w:hanging="436"/>
        <w:contextualSpacing/>
        <w:jc w:val="both"/>
        <w:rPr>
          <w:sz w:val="16"/>
          <w:szCs w:val="16"/>
        </w:rPr>
      </w:pPr>
      <w:r>
        <w:rPr>
          <w:sz w:val="16"/>
          <w:szCs w:val="16"/>
        </w:rPr>
        <w:t>Pro zaparkování jízdních kol a koloběžek je návštěvník povinen využít výhradně: stojanů umístěných v areálu parkánové zahrady.</w:t>
      </w:r>
    </w:p>
    <w:p w:rsidR="0064054C" w:rsidRDefault="0064054C"/>
    <w:p w:rsidR="0064054C" w:rsidRDefault="00D60036">
      <w:pPr>
        <w:widowControl w:val="0"/>
        <w:tabs>
          <w:tab w:val="left" w:pos="142"/>
          <w:tab w:val="left" w:pos="4253"/>
          <w:tab w:val="left" w:pos="6379"/>
        </w:tabs>
        <w:spacing w:line="240" w:lineRule="atLeast"/>
        <w:ind w:right="12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Článek 7 – VSTUP DO PARKU A DO ZAHRADY</w:t>
      </w:r>
    </w:p>
    <w:p w:rsidR="0064054C" w:rsidRDefault="00D60036">
      <w:pPr>
        <w:pStyle w:val="Odstavecseseznamem"/>
        <w:numPr>
          <w:ilvl w:val="0"/>
          <w:numId w:val="8"/>
        </w:numPr>
        <w:spacing w:line="240" w:lineRule="atLeast"/>
        <w:ind w:hanging="436"/>
        <w:contextualSpacing/>
        <w:jc w:val="both"/>
        <w:rPr>
          <w:sz w:val="16"/>
          <w:szCs w:val="16"/>
        </w:rPr>
      </w:pPr>
      <w:r>
        <w:rPr>
          <w:sz w:val="16"/>
          <w:szCs w:val="16"/>
        </w:rPr>
        <w:t xml:space="preserve">Do parku i zahrady je vstup se zvířaty povolen za těchto </w:t>
      </w:r>
      <w:r>
        <w:rPr>
          <w:sz w:val="16"/>
          <w:szCs w:val="16"/>
        </w:rPr>
        <w:t>podmínek:</w:t>
      </w:r>
    </w:p>
    <w:p w:rsidR="0064054C" w:rsidRDefault="00D60036">
      <w:pPr>
        <w:pStyle w:val="Odstavecseseznamem"/>
        <w:numPr>
          <w:ilvl w:val="1"/>
          <w:numId w:val="8"/>
        </w:numPr>
        <w:spacing w:line="240" w:lineRule="atLeast"/>
        <w:ind w:left="1276" w:hanging="283"/>
        <w:contextualSpacing/>
        <w:jc w:val="both"/>
        <w:rPr>
          <w:sz w:val="16"/>
          <w:szCs w:val="16"/>
        </w:rPr>
      </w:pPr>
      <w:r>
        <w:rPr>
          <w:sz w:val="16"/>
          <w:szCs w:val="16"/>
        </w:rPr>
        <w:t>Zvíře musí být na vodítku.</w:t>
      </w:r>
    </w:p>
    <w:p w:rsidR="0064054C" w:rsidRDefault="00D60036">
      <w:pPr>
        <w:pStyle w:val="Odstavecseseznamem"/>
        <w:numPr>
          <w:ilvl w:val="1"/>
          <w:numId w:val="8"/>
        </w:numPr>
        <w:spacing w:line="240" w:lineRule="atLeast"/>
        <w:ind w:left="1276" w:hanging="283"/>
        <w:contextualSpacing/>
        <w:jc w:val="both"/>
        <w:rPr>
          <w:sz w:val="16"/>
          <w:szCs w:val="16"/>
        </w:rPr>
      </w:pPr>
      <w:r>
        <w:rPr>
          <w:sz w:val="16"/>
          <w:szCs w:val="16"/>
        </w:rPr>
        <w:t xml:space="preserve">Majitel zvířete, resp. osoba, která zvíře vede, je za chování zvířete </w:t>
      </w:r>
      <w:proofErr w:type="gramStart"/>
      <w:r>
        <w:rPr>
          <w:sz w:val="16"/>
          <w:szCs w:val="16"/>
        </w:rPr>
        <w:t>zodpovědná</w:t>
      </w:r>
      <w:proofErr w:type="gramEnd"/>
      <w:r>
        <w:rPr>
          <w:sz w:val="16"/>
          <w:szCs w:val="16"/>
        </w:rPr>
        <w:t xml:space="preserve"> a to včetně zvířetem způsobených škod na majetku Národního památkového ústavu.</w:t>
      </w:r>
    </w:p>
    <w:p w:rsidR="0064054C" w:rsidRDefault="00D60036">
      <w:pPr>
        <w:pStyle w:val="Odstavecseseznamem"/>
        <w:numPr>
          <w:ilvl w:val="1"/>
          <w:numId w:val="8"/>
        </w:numPr>
        <w:spacing w:line="240" w:lineRule="atLeast"/>
        <w:ind w:left="1276" w:hanging="283"/>
        <w:contextualSpacing/>
        <w:jc w:val="both"/>
        <w:rPr>
          <w:sz w:val="16"/>
          <w:szCs w:val="16"/>
        </w:rPr>
      </w:pPr>
      <w:r>
        <w:rPr>
          <w:sz w:val="16"/>
          <w:szCs w:val="16"/>
        </w:rPr>
        <w:t>Osoba zodpovědná za zvíře musí zajistit úklid jeho exkremen</w:t>
      </w:r>
      <w:r>
        <w:rPr>
          <w:sz w:val="16"/>
          <w:szCs w:val="16"/>
        </w:rPr>
        <w:t>tů.</w:t>
      </w:r>
    </w:p>
    <w:p w:rsidR="0064054C" w:rsidRDefault="00D60036">
      <w:pPr>
        <w:pStyle w:val="Odstavecseseznamem"/>
        <w:numPr>
          <w:ilvl w:val="1"/>
          <w:numId w:val="8"/>
        </w:numPr>
        <w:spacing w:line="240" w:lineRule="atLeast"/>
        <w:ind w:left="1276" w:hanging="283"/>
        <w:contextualSpacing/>
        <w:jc w:val="both"/>
        <w:rPr>
          <w:sz w:val="16"/>
          <w:szCs w:val="16"/>
        </w:rPr>
      </w:pPr>
      <w:r>
        <w:rPr>
          <w:sz w:val="16"/>
          <w:szCs w:val="16"/>
        </w:rPr>
        <w:t>Vstup zvířete není zpoplatněn.</w:t>
      </w:r>
    </w:p>
    <w:p w:rsidR="0064054C" w:rsidRDefault="0064054C">
      <w:pPr>
        <w:jc w:val="both"/>
        <w:rPr>
          <w:b/>
          <w:sz w:val="20"/>
          <w:szCs w:val="20"/>
        </w:rPr>
      </w:pPr>
    </w:p>
    <w:p w:rsidR="0064054C" w:rsidRDefault="00D60036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Článek 8 – HERNÍ PRVKY V PARKU A V ZAHRADĚ</w:t>
      </w:r>
    </w:p>
    <w:p w:rsidR="0064054C" w:rsidRDefault="00D60036">
      <w:pPr>
        <w:pStyle w:val="Odstavecseseznamem"/>
        <w:numPr>
          <w:ilvl w:val="0"/>
          <w:numId w:val="10"/>
        </w:numPr>
        <w:spacing w:line="240" w:lineRule="atLeast"/>
        <w:ind w:hanging="436"/>
        <w:contextualSpacing/>
        <w:jc w:val="both"/>
        <w:rPr>
          <w:sz w:val="16"/>
          <w:szCs w:val="16"/>
        </w:rPr>
      </w:pPr>
      <w:r>
        <w:rPr>
          <w:sz w:val="16"/>
          <w:szCs w:val="16"/>
        </w:rPr>
        <w:t>Jsou-li v parku a v zahradách herní prvky, jsou určeny dětem do 12 let.</w:t>
      </w:r>
    </w:p>
    <w:p w:rsidR="0064054C" w:rsidRDefault="00D60036">
      <w:pPr>
        <w:pStyle w:val="Odstavecseseznamem"/>
        <w:numPr>
          <w:ilvl w:val="0"/>
          <w:numId w:val="10"/>
        </w:numPr>
        <w:spacing w:line="240" w:lineRule="atLeast"/>
        <w:ind w:hanging="436"/>
        <w:contextualSpacing/>
        <w:jc w:val="both"/>
        <w:rPr>
          <w:sz w:val="16"/>
          <w:szCs w:val="16"/>
        </w:rPr>
      </w:pPr>
      <w:r>
        <w:rPr>
          <w:sz w:val="16"/>
          <w:szCs w:val="16"/>
        </w:rPr>
        <w:t>Za bezpečnost dětí při užívání herních prvků nesou zodpovědnost jejich zákonní zástupci/osoba, která je d</w:t>
      </w:r>
      <w:r>
        <w:rPr>
          <w:sz w:val="16"/>
          <w:szCs w:val="16"/>
        </w:rPr>
        <w:t>o parku a do zahrady doprovodila.</w:t>
      </w:r>
    </w:p>
    <w:p w:rsidR="0064054C" w:rsidRDefault="0064054C">
      <w:pPr>
        <w:jc w:val="both"/>
        <w:rPr>
          <w:b/>
          <w:sz w:val="20"/>
          <w:szCs w:val="20"/>
        </w:rPr>
      </w:pPr>
    </w:p>
    <w:p w:rsidR="0064054C" w:rsidRDefault="00D60036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Článek 9 – FOCENÍ A NATÁČENÍ </w:t>
      </w:r>
    </w:p>
    <w:p w:rsidR="0064054C" w:rsidRDefault="00D60036">
      <w:pPr>
        <w:pStyle w:val="Odstavecseseznamem"/>
        <w:numPr>
          <w:ilvl w:val="0"/>
          <w:numId w:val="5"/>
        </w:numPr>
        <w:spacing w:line="240" w:lineRule="atLeast"/>
        <w:ind w:hanging="436"/>
        <w:contextualSpacing/>
        <w:jc w:val="both"/>
        <w:rPr>
          <w:sz w:val="16"/>
          <w:szCs w:val="16"/>
        </w:rPr>
      </w:pPr>
      <w:r>
        <w:rPr>
          <w:sz w:val="16"/>
          <w:szCs w:val="16"/>
        </w:rPr>
        <w:t>V parku a v zahradě je umožněno focení a natáčení pro vlastní potřebu; s respektem a ochranou soukromí ostatních návštěvníků.</w:t>
      </w:r>
    </w:p>
    <w:p w:rsidR="0064054C" w:rsidRDefault="00D60036">
      <w:pPr>
        <w:pStyle w:val="Odstavecseseznamem"/>
        <w:numPr>
          <w:ilvl w:val="0"/>
          <w:numId w:val="5"/>
        </w:numPr>
        <w:spacing w:line="240" w:lineRule="atLeast"/>
        <w:ind w:hanging="436"/>
        <w:contextualSpacing/>
        <w:jc w:val="both"/>
        <w:rPr>
          <w:sz w:val="16"/>
          <w:szCs w:val="16"/>
        </w:rPr>
      </w:pPr>
      <w:r>
        <w:rPr>
          <w:sz w:val="16"/>
          <w:szCs w:val="16"/>
        </w:rPr>
        <w:t>Focení a natáčení pro veřejnou prezentaci a focení a natáčení kom</w:t>
      </w:r>
      <w:r>
        <w:rPr>
          <w:sz w:val="16"/>
          <w:szCs w:val="16"/>
        </w:rPr>
        <w:t xml:space="preserve">erční je nutno domluvit předem, písemnou formou se správou objektu s určením data případného focení/natáčení a dalšími podrobnostmi. Žádosti o focení/natáčení zasílejte na: </w:t>
      </w:r>
      <w:hyperlink r:id="rId11">
        <w:r>
          <w:rPr>
            <w:rStyle w:val="Hypertextovodkaz"/>
            <w:sz w:val="16"/>
            <w:szCs w:val="16"/>
          </w:rPr>
          <w:t>breznice@npu.cz</w:t>
        </w:r>
      </w:hyperlink>
      <w:r>
        <w:rPr>
          <w:sz w:val="16"/>
          <w:szCs w:val="16"/>
        </w:rPr>
        <w:t>.</w:t>
      </w:r>
    </w:p>
    <w:p w:rsidR="0064054C" w:rsidRDefault="00D60036">
      <w:pPr>
        <w:pStyle w:val="Odstavecseseznamem"/>
        <w:numPr>
          <w:ilvl w:val="0"/>
          <w:numId w:val="5"/>
        </w:numPr>
        <w:spacing w:line="240" w:lineRule="atLeast"/>
        <w:ind w:hanging="436"/>
        <w:contextualSpacing/>
        <w:jc w:val="both"/>
        <w:rPr>
          <w:sz w:val="16"/>
          <w:szCs w:val="16"/>
        </w:rPr>
      </w:pPr>
      <w:r>
        <w:rPr>
          <w:rStyle w:val="markedcontent"/>
          <w:rFonts w:cstheme="minorHAnsi"/>
          <w:sz w:val="16"/>
          <w:szCs w:val="16"/>
        </w:rPr>
        <w:t>V případě, že je v parku</w:t>
      </w:r>
      <w:r>
        <w:rPr>
          <w:rStyle w:val="markedcontent"/>
          <w:rFonts w:cstheme="minorHAnsi"/>
          <w:sz w:val="16"/>
          <w:szCs w:val="16"/>
        </w:rPr>
        <w:t xml:space="preserve"> nebo v zahradě pořádána kulturní nebo jiná veřejnosti přístupná akce, bere návštěvník účastí na této akci na vědomí a je srozuměn s tím, že v </w:t>
      </w:r>
      <w:r>
        <w:rPr>
          <w:rStyle w:val="markedcontent"/>
          <w:sz w:val="16"/>
          <w:szCs w:val="16"/>
        </w:rPr>
        <w:t>průběhu</w:t>
      </w:r>
      <w:r>
        <w:rPr>
          <w:sz w:val="16"/>
          <w:szCs w:val="16"/>
        </w:rPr>
        <w:t xml:space="preserve"> akce může být pořizována její fotodokumentace/</w:t>
      </w:r>
      <w:proofErr w:type="spellStart"/>
      <w:r>
        <w:rPr>
          <w:sz w:val="16"/>
          <w:szCs w:val="16"/>
        </w:rPr>
        <w:t>videodokumentace</w:t>
      </w:r>
      <w:proofErr w:type="spellEnd"/>
      <w:r>
        <w:rPr>
          <w:sz w:val="16"/>
          <w:szCs w:val="16"/>
        </w:rPr>
        <w:t>. Tato dokumentace bude využita výhradně k </w:t>
      </w:r>
      <w:r>
        <w:rPr>
          <w:sz w:val="16"/>
          <w:szCs w:val="16"/>
        </w:rPr>
        <w:t>naplnění oprávněných zájmů Národního památkového ústavu (též jen „NPÚ“) pro účely propagace akce, informování o akci apod. na webu, sociálních sítích, tiskovinách apod. Fotodokumentace/</w:t>
      </w:r>
      <w:proofErr w:type="spellStart"/>
      <w:r>
        <w:rPr>
          <w:sz w:val="16"/>
          <w:szCs w:val="16"/>
        </w:rPr>
        <w:t>videodokumentace</w:t>
      </w:r>
      <w:proofErr w:type="spellEnd"/>
      <w:r>
        <w:rPr>
          <w:sz w:val="16"/>
          <w:szCs w:val="16"/>
        </w:rPr>
        <w:t xml:space="preserve"> bude pořizována zejména tak, aby zachycovala průběh ak</w:t>
      </w:r>
      <w:r>
        <w:rPr>
          <w:sz w:val="16"/>
          <w:szCs w:val="16"/>
        </w:rPr>
        <w:t xml:space="preserve">ce jako celku, nikoliv konkrétní jednotlivce. Pokud má návštěvník vůči tomuto jakékoliv výhrady, může se obrátit na pořadatele akce. NPÚ získané </w:t>
      </w:r>
      <w:r>
        <w:rPr>
          <w:rStyle w:val="markedcontent"/>
          <w:sz w:val="16"/>
          <w:szCs w:val="16"/>
        </w:rPr>
        <w:t>osobní údaje</w:t>
      </w:r>
      <w:r>
        <w:rPr>
          <w:sz w:val="16"/>
          <w:szCs w:val="16"/>
        </w:rPr>
        <w:t xml:space="preserve"> vždy chrání před zneužitím a zpracovává je v souladu s aktuální legislativou. Informace o ochraně </w:t>
      </w:r>
      <w:r>
        <w:rPr>
          <w:sz w:val="16"/>
          <w:szCs w:val="16"/>
        </w:rPr>
        <w:t xml:space="preserve">osobních údajů včetně poučení o právech návštěvníka je na webových stránkách NPÚ </w:t>
      </w:r>
      <w:hyperlink r:id="rId12" w:tgtFrame="www.npu.cz">
        <w:r>
          <w:rPr>
            <w:rStyle w:val="Hypertextovodkaz"/>
            <w:sz w:val="16"/>
            <w:szCs w:val="16"/>
          </w:rPr>
          <w:t>www.npu.cz</w:t>
        </w:r>
      </w:hyperlink>
      <w:r>
        <w:rPr>
          <w:sz w:val="16"/>
          <w:szCs w:val="16"/>
        </w:rPr>
        <w:t xml:space="preserve"> v sekci Ochrana osobních údajů.</w:t>
      </w:r>
    </w:p>
    <w:p w:rsidR="0064054C" w:rsidRDefault="0064054C">
      <w:pPr>
        <w:jc w:val="both"/>
        <w:rPr>
          <w:b/>
          <w:sz w:val="20"/>
          <w:szCs w:val="20"/>
        </w:rPr>
      </w:pPr>
    </w:p>
    <w:p w:rsidR="0064054C" w:rsidRDefault="00D60036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Článek 10 – SPECIFICKÁ USTANOVENÍ</w:t>
      </w:r>
    </w:p>
    <w:p w:rsidR="0064054C" w:rsidRDefault="00D60036">
      <w:pPr>
        <w:pStyle w:val="Odstavecseseznamem"/>
        <w:numPr>
          <w:ilvl w:val="0"/>
          <w:numId w:val="7"/>
        </w:numPr>
        <w:spacing w:line="240" w:lineRule="atLeast"/>
        <w:ind w:left="714" w:hanging="430"/>
        <w:contextualSpacing/>
        <w:jc w:val="both"/>
        <w:rPr>
          <w:sz w:val="16"/>
          <w:szCs w:val="16"/>
        </w:rPr>
      </w:pPr>
      <w:r>
        <w:rPr>
          <w:sz w:val="16"/>
          <w:szCs w:val="16"/>
        </w:rPr>
        <w:t xml:space="preserve">Do areálu </w:t>
      </w:r>
      <w:r>
        <w:rPr>
          <w:sz w:val="16"/>
          <w:szCs w:val="16"/>
        </w:rPr>
        <w:t>je povolen vjezd automobilů s udělenou výjimkou a zásobovacím vozidlům.</w:t>
      </w:r>
    </w:p>
    <w:p w:rsidR="0064054C" w:rsidRDefault="0064054C">
      <w:pPr>
        <w:jc w:val="both"/>
        <w:rPr>
          <w:b/>
          <w:sz w:val="20"/>
          <w:szCs w:val="20"/>
        </w:rPr>
      </w:pPr>
    </w:p>
    <w:p w:rsidR="0064054C" w:rsidRDefault="00D60036">
      <w:pPr>
        <w:jc w:val="both"/>
      </w:pPr>
      <w:r>
        <w:rPr>
          <w:b/>
          <w:sz w:val="20"/>
          <w:szCs w:val="20"/>
        </w:rPr>
        <w:t>Článek 11 – ZÁVĚREČNÁ USTANOVENÍ</w:t>
      </w:r>
    </w:p>
    <w:p w:rsidR="0064054C" w:rsidRDefault="00D60036">
      <w:pPr>
        <w:pStyle w:val="Odstavecseseznamem"/>
        <w:numPr>
          <w:ilvl w:val="0"/>
          <w:numId w:val="9"/>
        </w:numPr>
        <w:tabs>
          <w:tab w:val="clear" w:pos="717"/>
          <w:tab w:val="left" w:pos="709"/>
        </w:tabs>
        <w:spacing w:line="240" w:lineRule="atLeast"/>
        <w:ind w:hanging="436"/>
        <w:contextualSpacing/>
        <w:jc w:val="both"/>
        <w:rPr>
          <w:sz w:val="16"/>
          <w:szCs w:val="16"/>
        </w:rPr>
      </w:pPr>
      <w:r>
        <w:rPr>
          <w:sz w:val="16"/>
          <w:szCs w:val="16"/>
        </w:rPr>
        <w:t xml:space="preserve">Přání, pochvaly či připomínky mohou návštěvníci uplatnit písemně přímo na památkovém objektu do knihy přání a stížností, která jim bude na požádání vedoucího správy památkového objektu předložena. Kromě toho má návštěvník možnost obrátit se ústně, písemně </w:t>
      </w:r>
      <w:r>
        <w:rPr>
          <w:sz w:val="16"/>
          <w:szCs w:val="16"/>
        </w:rPr>
        <w:t xml:space="preserve">či telefonicky na: </w:t>
      </w:r>
      <w:hyperlink r:id="rId13">
        <w:r>
          <w:rPr>
            <w:rStyle w:val="Hypertextovodkaz"/>
            <w:sz w:val="16"/>
            <w:szCs w:val="16"/>
          </w:rPr>
          <w:t>breznice@npu.cz</w:t>
        </w:r>
      </w:hyperlink>
      <w:r>
        <w:rPr>
          <w:sz w:val="16"/>
          <w:szCs w:val="16"/>
        </w:rPr>
        <w:t>.</w:t>
      </w:r>
    </w:p>
    <w:p w:rsidR="0064054C" w:rsidRDefault="00D60036">
      <w:pPr>
        <w:pStyle w:val="Textvbloku"/>
        <w:numPr>
          <w:ilvl w:val="0"/>
          <w:numId w:val="9"/>
        </w:numPr>
        <w:tabs>
          <w:tab w:val="clear" w:pos="354"/>
          <w:tab w:val="clear" w:pos="567"/>
          <w:tab w:val="clear" w:pos="717"/>
          <w:tab w:val="left" w:pos="709"/>
          <w:tab w:val="left" w:pos="4253"/>
          <w:tab w:val="left" w:pos="6379"/>
        </w:tabs>
        <w:ind w:right="11" w:hanging="436"/>
        <w:jc w:val="both"/>
        <w:rPr>
          <w:rFonts w:ascii="Calibri" w:hAnsi="Calibri"/>
          <w:b w:val="0"/>
          <w:sz w:val="16"/>
          <w:szCs w:val="16"/>
        </w:rPr>
      </w:pPr>
      <w:r>
        <w:rPr>
          <w:rFonts w:ascii="Calibri" w:hAnsi="Calibri"/>
          <w:b w:val="0"/>
          <w:sz w:val="16"/>
          <w:szCs w:val="16"/>
        </w:rPr>
        <w:t xml:space="preserve">Za porušení návštěvního řádu a za škody způsobené na majetku odpovídá návštěvník Národnímu památkovému ústavu, resp. správě památkového objektu podle platných právních předpisů. </w:t>
      </w:r>
      <w:r>
        <w:rPr>
          <w:rFonts w:ascii="Calibri" w:hAnsi="Calibri"/>
          <w:b w:val="0"/>
          <w:sz w:val="16"/>
          <w:szCs w:val="16"/>
        </w:rPr>
        <w:t>Odpovědnost správy památkového objektu za případné škody vzniklé návštěvníkům během pobytu v areálu se řídí obecně platnými předpisy. Národní památkový ústav neodpovídá návštěvníkům za škody vzniklé v důsledku nerespektování tohoto návštěvního řádu.</w:t>
      </w:r>
    </w:p>
    <w:p w:rsidR="0064054C" w:rsidRDefault="00D60036">
      <w:pPr>
        <w:pStyle w:val="Textvbloku"/>
        <w:numPr>
          <w:ilvl w:val="0"/>
          <w:numId w:val="9"/>
        </w:numPr>
        <w:tabs>
          <w:tab w:val="clear" w:pos="354"/>
          <w:tab w:val="clear" w:pos="567"/>
          <w:tab w:val="clear" w:pos="717"/>
          <w:tab w:val="left" w:pos="709"/>
          <w:tab w:val="left" w:pos="4253"/>
          <w:tab w:val="left" w:pos="6379"/>
        </w:tabs>
        <w:ind w:right="11" w:hanging="436"/>
        <w:jc w:val="both"/>
        <w:rPr>
          <w:rFonts w:ascii="Calibri" w:hAnsi="Calibri"/>
          <w:b w:val="0"/>
          <w:sz w:val="16"/>
          <w:szCs w:val="16"/>
        </w:rPr>
      </w:pPr>
      <w:r>
        <w:rPr>
          <w:rFonts w:ascii="Calibri" w:hAnsi="Calibri"/>
          <w:b w:val="0"/>
          <w:sz w:val="16"/>
          <w:szCs w:val="16"/>
        </w:rPr>
        <w:t>Výjimk</w:t>
      </w:r>
      <w:r>
        <w:rPr>
          <w:rFonts w:ascii="Calibri" w:hAnsi="Calibri"/>
          <w:b w:val="0"/>
          <w:sz w:val="16"/>
          <w:szCs w:val="16"/>
        </w:rPr>
        <w:t>u z návštěvního řádu může v odůvodněných případech povolit vedoucí správy památkového objektu.</w:t>
      </w:r>
    </w:p>
    <w:p w:rsidR="0064054C" w:rsidRDefault="00D60036">
      <w:pPr>
        <w:pStyle w:val="Odstavecseseznamem"/>
        <w:numPr>
          <w:ilvl w:val="0"/>
          <w:numId w:val="9"/>
        </w:numPr>
        <w:tabs>
          <w:tab w:val="clear" w:pos="717"/>
          <w:tab w:val="left" w:pos="709"/>
        </w:tabs>
        <w:spacing w:line="240" w:lineRule="atLeast"/>
        <w:ind w:hanging="436"/>
        <w:contextualSpacing/>
        <w:jc w:val="both"/>
        <w:rPr>
          <w:sz w:val="16"/>
          <w:szCs w:val="16"/>
        </w:rPr>
      </w:pPr>
      <w:r>
        <w:rPr>
          <w:sz w:val="16"/>
          <w:szCs w:val="16"/>
        </w:rPr>
        <w:t>Tento návštěvní řád nabývá účinnosti dnem 1. ledna 2024 a současně se ruší dosavadní návštěvní řád.</w:t>
      </w:r>
    </w:p>
    <w:p w:rsidR="0064054C" w:rsidRDefault="0064054C">
      <w:pPr>
        <w:spacing w:line="240" w:lineRule="atLeast"/>
        <w:ind w:left="708"/>
        <w:contextualSpacing/>
        <w:jc w:val="both"/>
        <w:rPr>
          <w:sz w:val="16"/>
          <w:szCs w:val="16"/>
        </w:rPr>
      </w:pPr>
    </w:p>
    <w:p w:rsidR="0064054C" w:rsidRDefault="00D60036">
      <w:pPr>
        <w:ind w:left="4248" w:firstLine="997"/>
        <w:rPr>
          <w:sz w:val="16"/>
          <w:szCs w:val="16"/>
        </w:rPr>
      </w:pPr>
      <w:r>
        <w:rPr>
          <w:sz w:val="16"/>
          <w:szCs w:val="16"/>
        </w:rPr>
        <w:t>%PODPIS%</w:t>
      </w:r>
    </w:p>
    <w:p w:rsidR="0064054C" w:rsidRDefault="0064054C">
      <w:pPr>
        <w:ind w:left="4248" w:firstLine="997"/>
        <w:rPr>
          <w:sz w:val="16"/>
          <w:szCs w:val="16"/>
        </w:rPr>
      </w:pPr>
    </w:p>
    <w:p w:rsidR="0064054C" w:rsidRDefault="0064054C">
      <w:pPr>
        <w:ind w:left="4248" w:firstLine="997"/>
        <w:rPr>
          <w:sz w:val="16"/>
          <w:szCs w:val="16"/>
        </w:rPr>
      </w:pPr>
    </w:p>
    <w:p w:rsidR="0064054C" w:rsidRDefault="0064054C">
      <w:pPr>
        <w:ind w:firstLine="997"/>
        <w:rPr>
          <w:sz w:val="16"/>
          <w:szCs w:val="16"/>
        </w:rPr>
      </w:pPr>
    </w:p>
    <w:p w:rsidR="0064054C" w:rsidRDefault="0064054C">
      <w:pPr>
        <w:ind w:firstLine="997"/>
        <w:rPr>
          <w:sz w:val="16"/>
          <w:szCs w:val="16"/>
        </w:rPr>
      </w:pPr>
    </w:p>
    <w:p w:rsidR="0064054C" w:rsidRDefault="0064054C">
      <w:pPr>
        <w:ind w:firstLine="997"/>
        <w:rPr>
          <w:sz w:val="16"/>
          <w:szCs w:val="16"/>
        </w:rPr>
      </w:pPr>
    </w:p>
    <w:p w:rsidR="0064054C" w:rsidRDefault="0064054C">
      <w:pPr>
        <w:ind w:firstLine="997"/>
        <w:rPr>
          <w:sz w:val="16"/>
          <w:szCs w:val="16"/>
        </w:rPr>
      </w:pPr>
    </w:p>
    <w:p w:rsidR="0064054C" w:rsidRDefault="0064054C">
      <w:pPr>
        <w:ind w:firstLine="997"/>
        <w:rPr>
          <w:sz w:val="16"/>
          <w:szCs w:val="16"/>
        </w:rPr>
      </w:pPr>
    </w:p>
    <w:p w:rsidR="0064054C" w:rsidRDefault="00D60036">
      <w:pPr>
        <w:ind w:left="4248" w:firstLine="997"/>
        <w:rPr>
          <w:sz w:val="16"/>
          <w:szCs w:val="16"/>
        </w:rPr>
      </w:pPr>
      <w:r>
        <w:rPr>
          <w:sz w:val="16"/>
          <w:szCs w:val="16"/>
        </w:rPr>
        <w:t>Mgr. et Mgr. Petr Spejchal</w:t>
      </w:r>
    </w:p>
    <w:p w:rsidR="0064054C" w:rsidRDefault="00D60036">
      <w:pPr>
        <w:ind w:left="3540" w:firstLine="997"/>
        <w:rPr>
          <w:sz w:val="16"/>
          <w:szCs w:val="16"/>
        </w:rPr>
      </w:pPr>
      <w:r>
        <w:rPr>
          <w:sz w:val="16"/>
          <w:szCs w:val="16"/>
        </w:rPr>
        <w:t xml:space="preserve">      ředitel úze</w:t>
      </w:r>
      <w:r>
        <w:rPr>
          <w:sz w:val="16"/>
          <w:szCs w:val="16"/>
        </w:rPr>
        <w:t>mní památkové správy v Praze</w:t>
      </w:r>
    </w:p>
    <w:sectPr w:rsidR="0064054C">
      <w:footerReference w:type="even" r:id="rId14"/>
      <w:footerReference w:type="default" r:id="rId15"/>
      <w:footerReference w:type="first" r:id="rId16"/>
      <w:type w:val="continuous"/>
      <w:pgSz w:w="23811" w:h="16838" w:orient="landscape"/>
      <w:pgMar w:top="1417" w:right="1417" w:bottom="1417" w:left="1417" w:header="0" w:footer="567" w:gutter="0"/>
      <w:cols w:num="2"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0036" w:rsidRDefault="00D60036">
      <w:r>
        <w:separator/>
      </w:r>
    </w:p>
  </w:endnote>
  <w:endnote w:type="continuationSeparator" w:id="0">
    <w:p w:rsidR="00D60036" w:rsidRDefault="00D60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rlito">
    <w:altName w:val="Calibri"/>
    <w:charset w:val="01"/>
    <w:family w:val="swiss"/>
    <w:pitch w:val="variable"/>
  </w:font>
  <w:font w:name="Noto Sans SC Regular">
    <w:panose1 w:val="00000000000000000000"/>
    <w:charset w:val="00"/>
    <w:family w:val="roman"/>
    <w:notTrueType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054C" w:rsidRDefault="0064054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054C" w:rsidRDefault="00D60036">
    <w:pPr>
      <w:pStyle w:val="Zpat"/>
      <w:jc w:val="right"/>
      <w:rPr>
        <w:b/>
        <w:sz w:val="32"/>
        <w:szCs w:val="32"/>
      </w:rPr>
    </w:pPr>
    <w:r>
      <w:rPr>
        <w:noProof/>
      </w:rPr>
      <w:drawing>
        <wp:anchor distT="0" distB="0" distL="0" distR="0" simplePos="0" relativeHeight="251657216" behindDoc="1" locked="0" layoutInCell="0" allowOverlap="1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15238730" cy="932180"/>
          <wp:effectExtent l="0" t="0" r="0" b="0"/>
          <wp:wrapNone/>
          <wp:docPr id="1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5238730" cy="932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color w:val="FFFFFF" w:themeColor="background1"/>
        <w:sz w:val="32"/>
        <w:szCs w:val="32"/>
      </w:rPr>
      <w:t>www.npu.cz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054C" w:rsidRDefault="00D60036">
    <w:pPr>
      <w:pStyle w:val="Zpat"/>
      <w:jc w:val="right"/>
      <w:rPr>
        <w:b/>
        <w:sz w:val="32"/>
        <w:szCs w:val="32"/>
      </w:rPr>
    </w:pPr>
    <w:r>
      <w:rPr>
        <w:noProof/>
      </w:rPr>
      <w:drawing>
        <wp:anchor distT="0" distB="0" distL="0" distR="0" simplePos="0" relativeHeight="251658240" behindDoc="1" locked="0" layoutInCell="0" allowOverlap="1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15238730" cy="932180"/>
          <wp:effectExtent l="0" t="0" r="0" b="0"/>
          <wp:wrapNone/>
          <wp:docPr id="2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5238730" cy="932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color w:val="FFFFFF" w:themeColor="background1"/>
        <w:sz w:val="32"/>
        <w:szCs w:val="32"/>
      </w:rPr>
      <w:t>www.npu.cz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0036" w:rsidRDefault="00D60036">
      <w:r>
        <w:separator/>
      </w:r>
    </w:p>
  </w:footnote>
  <w:footnote w:type="continuationSeparator" w:id="0">
    <w:p w:rsidR="00D60036" w:rsidRDefault="00D600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06404"/>
    <w:multiLevelType w:val="multilevel"/>
    <w:tmpl w:val="7F509498"/>
    <w:lvl w:ilvl="0">
      <w:start w:val="1"/>
      <w:numFmt w:val="decimal"/>
      <w:lvlText w:val="%1."/>
      <w:lvlJc w:val="left"/>
      <w:pPr>
        <w:tabs>
          <w:tab w:val="num" w:pos="73"/>
        </w:tabs>
        <w:ind w:left="76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7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79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1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3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5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7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39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19" w:hanging="180"/>
      </w:pPr>
    </w:lvl>
  </w:abstractNum>
  <w:abstractNum w:abstractNumId="1" w15:restartNumberingAfterBreak="0">
    <w:nsid w:val="0459679B"/>
    <w:multiLevelType w:val="multilevel"/>
    <w:tmpl w:val="E6366AA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90F239B"/>
    <w:multiLevelType w:val="multilevel"/>
    <w:tmpl w:val="4DA8B46A"/>
    <w:lvl w:ilvl="0">
      <w:start w:val="1"/>
      <w:numFmt w:val="decimal"/>
      <w:lvlText w:val="%1."/>
      <w:lvlJc w:val="left"/>
      <w:pPr>
        <w:tabs>
          <w:tab w:val="num" w:pos="73"/>
        </w:tabs>
        <w:ind w:left="76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567" w:hanging="283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79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1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3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5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7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39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19" w:hanging="180"/>
      </w:pPr>
    </w:lvl>
  </w:abstractNum>
  <w:abstractNum w:abstractNumId="3" w15:restartNumberingAfterBreak="0">
    <w:nsid w:val="0DBE6FD2"/>
    <w:multiLevelType w:val="multilevel"/>
    <w:tmpl w:val="5010CCD2"/>
    <w:lvl w:ilvl="0">
      <w:start w:val="1"/>
      <w:numFmt w:val="decimal"/>
      <w:lvlText w:val="%1."/>
      <w:lvlJc w:val="left"/>
      <w:pPr>
        <w:tabs>
          <w:tab w:val="num" w:pos="73"/>
        </w:tabs>
        <w:ind w:left="76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7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79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1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3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5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7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39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19" w:hanging="180"/>
      </w:pPr>
    </w:lvl>
  </w:abstractNum>
  <w:abstractNum w:abstractNumId="4" w15:restartNumberingAfterBreak="0">
    <w:nsid w:val="25F73164"/>
    <w:multiLevelType w:val="multilevel"/>
    <w:tmpl w:val="092A05A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28F87190"/>
    <w:multiLevelType w:val="multilevel"/>
    <w:tmpl w:val="D688CC4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77" w:hanging="226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360D3F58"/>
    <w:multiLevelType w:val="multilevel"/>
    <w:tmpl w:val="87040390"/>
    <w:lvl w:ilvl="0">
      <w:start w:val="1"/>
      <w:numFmt w:val="decimal"/>
      <w:lvlText w:val="%1."/>
      <w:lvlJc w:val="left"/>
      <w:pPr>
        <w:tabs>
          <w:tab w:val="num" w:pos="717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3" w:hanging="180"/>
      </w:pPr>
    </w:lvl>
  </w:abstractNum>
  <w:abstractNum w:abstractNumId="7" w15:restartNumberingAfterBreak="0">
    <w:nsid w:val="6D634FCF"/>
    <w:multiLevelType w:val="multilevel"/>
    <w:tmpl w:val="DBF8364A"/>
    <w:lvl w:ilvl="0">
      <w:start w:val="1"/>
      <w:numFmt w:val="decimal"/>
      <w:lvlText w:val="%1."/>
      <w:lvlJc w:val="left"/>
      <w:pPr>
        <w:tabs>
          <w:tab w:val="num" w:pos="73"/>
        </w:tabs>
        <w:ind w:left="76" w:hanging="360"/>
      </w:pPr>
      <w:rPr>
        <w:b w:val="0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7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79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1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3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5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7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39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19" w:hanging="180"/>
      </w:pPr>
    </w:lvl>
  </w:abstractNum>
  <w:abstractNum w:abstractNumId="8" w15:restartNumberingAfterBreak="0">
    <w:nsid w:val="73927A96"/>
    <w:multiLevelType w:val="multilevel"/>
    <w:tmpl w:val="395CEBE4"/>
    <w:lvl w:ilvl="0">
      <w:start w:val="1"/>
      <w:numFmt w:val="decimal"/>
      <w:lvlText w:val="%1."/>
      <w:lvlJc w:val="left"/>
      <w:pPr>
        <w:tabs>
          <w:tab w:val="num" w:pos="783"/>
        </w:tabs>
        <w:ind w:left="786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9" w15:restartNumberingAfterBreak="0">
    <w:nsid w:val="79EA53D9"/>
    <w:multiLevelType w:val="multilevel"/>
    <w:tmpl w:val="E682877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7DE21BE4"/>
    <w:multiLevelType w:val="multilevel"/>
    <w:tmpl w:val="6A3A8DB2"/>
    <w:lvl w:ilvl="0">
      <w:start w:val="1"/>
      <w:numFmt w:val="decimal"/>
      <w:lvlText w:val="%1."/>
      <w:lvlJc w:val="left"/>
      <w:pPr>
        <w:tabs>
          <w:tab w:val="num" w:pos="717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3" w:hanging="180"/>
      </w:p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5"/>
  </w:num>
  <w:num w:numId="9">
    <w:abstractNumId w:val="6"/>
  </w:num>
  <w:num w:numId="10">
    <w:abstractNumId w:val="9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54C"/>
    <w:rsid w:val="0064054C"/>
    <w:rsid w:val="00AF5C99"/>
    <w:rsid w:val="00D60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7BD55"/>
  <w15:docId w15:val="{596069B4-BCEB-4A65-A2EE-AE99BF46F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64A9B"/>
    <w:rPr>
      <w:rFonts w:eastAsia="Times New Roman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zevChar">
    <w:name w:val="Název Char"/>
    <w:basedOn w:val="Standardnpsmoodstavce"/>
    <w:link w:val="Nzev"/>
    <w:qFormat/>
    <w:rsid w:val="00C64A9B"/>
    <w:rPr>
      <w:rFonts w:ascii="Courier New" w:eastAsia="Times New Roman" w:hAnsi="Courier New" w:cs="Times New Roman"/>
      <w:b/>
      <w:sz w:val="48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2024A2"/>
    <w:rPr>
      <w:rFonts w:ascii="Calibri" w:eastAsia="Times New Roman" w:hAnsi="Calibri" w:cs="Times New Roman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qFormat/>
    <w:rsid w:val="002024A2"/>
    <w:rPr>
      <w:rFonts w:ascii="Calibri" w:eastAsia="Times New Roman" w:hAnsi="Calibri" w:cs="Times New Roman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70551E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70551E"/>
    <w:rPr>
      <w:rFonts w:ascii="Calibri" w:eastAsia="Times New Roman" w:hAnsi="Calibri" w:cs="Times New Roman"/>
      <w:sz w:val="20"/>
      <w:szCs w:val="20"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70551E"/>
    <w:rPr>
      <w:rFonts w:ascii="Calibri" w:eastAsia="Times New Roman" w:hAnsi="Calibri" w:cs="Times New Roman"/>
      <w:b/>
      <w:bCs/>
      <w:sz w:val="20"/>
      <w:szCs w:val="20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70551E"/>
    <w:rPr>
      <w:rFonts w:ascii="Segoe UI" w:eastAsia="Times New Roman" w:hAnsi="Segoe UI" w:cs="Segoe UI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4235C2"/>
    <w:rPr>
      <w:color w:val="0563C1" w:themeColor="hyperlink"/>
      <w:u w:val="single"/>
    </w:rPr>
  </w:style>
  <w:style w:type="character" w:customStyle="1" w:styleId="markedcontent">
    <w:name w:val="markedcontent"/>
    <w:basedOn w:val="Standardnpsmoodstavce"/>
    <w:qFormat/>
    <w:rsid w:val="00546543"/>
  </w:style>
  <w:style w:type="character" w:customStyle="1" w:styleId="NPU1Char">
    <w:name w:val="NPU 1 Char"/>
    <w:basedOn w:val="Standardnpsmoodstavce"/>
    <w:link w:val="NPU1"/>
    <w:qFormat/>
    <w:rsid w:val="00C501FE"/>
    <w:rPr>
      <w:rFonts w:ascii="Calibri" w:eastAsia="Times New Roman" w:hAnsi="Calibri" w:cs="Times New Roman"/>
      <w:b/>
      <w:color w:val="000000"/>
      <w:spacing w:val="20"/>
      <w:lang w:eastAsia="cs-CZ"/>
    </w:rPr>
  </w:style>
  <w:style w:type="character" w:customStyle="1" w:styleId="NPU2Char">
    <w:name w:val="NPU 2 Char"/>
    <w:basedOn w:val="Standardnpsmoodstavce"/>
    <w:link w:val="NPU2"/>
    <w:qFormat/>
    <w:rsid w:val="00C501FE"/>
    <w:rPr>
      <w:rFonts w:ascii="Calibri" w:eastAsia="Times New Roman" w:hAnsi="Calibri" w:cs="Times New Roman"/>
      <w:color w:val="000000"/>
      <w:vertAlign w:val="superscript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qFormat/>
    <w:rsid w:val="006D67F2"/>
    <w:rPr>
      <w:color w:val="605E5C"/>
      <w:shd w:val="clear" w:color="auto" w:fill="E1DFDD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Carlito" w:eastAsia="Noto Sans SC Regular" w:hAnsi="Carlito" w:cs="Noto Sans Devanagari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Noto Sans Devanagar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Noto Sans Devanagari"/>
    </w:rPr>
  </w:style>
  <w:style w:type="paragraph" w:styleId="Odstavecseseznamem">
    <w:name w:val="List Paragraph"/>
    <w:basedOn w:val="Normln"/>
    <w:uiPriority w:val="34"/>
    <w:qFormat/>
    <w:rsid w:val="00C64A9B"/>
    <w:pPr>
      <w:ind w:left="708"/>
    </w:pPr>
  </w:style>
  <w:style w:type="paragraph" w:styleId="Bezmezer">
    <w:name w:val="No Spacing"/>
    <w:uiPriority w:val="1"/>
    <w:qFormat/>
    <w:rsid w:val="00C64A9B"/>
  </w:style>
  <w:style w:type="paragraph" w:styleId="Nzev">
    <w:name w:val="Title"/>
    <w:basedOn w:val="Normln"/>
    <w:link w:val="NzevChar"/>
    <w:qFormat/>
    <w:rsid w:val="00C64A9B"/>
    <w:pPr>
      <w:widowControl w:val="0"/>
      <w:tabs>
        <w:tab w:val="left" w:pos="354"/>
        <w:tab w:val="left" w:pos="567"/>
        <w:tab w:val="left" w:pos="7824"/>
      </w:tabs>
      <w:spacing w:line="240" w:lineRule="atLeast"/>
      <w:jc w:val="center"/>
    </w:pPr>
    <w:rPr>
      <w:rFonts w:ascii="Courier New" w:hAnsi="Courier New"/>
      <w:b/>
      <w:sz w:val="48"/>
      <w:szCs w:val="20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2024A2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unhideWhenUsed/>
    <w:rsid w:val="002024A2"/>
    <w:pPr>
      <w:tabs>
        <w:tab w:val="center" w:pos="4536"/>
        <w:tab w:val="right" w:pos="9072"/>
      </w:tabs>
    </w:pPr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70551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70551E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70551E"/>
    <w:rPr>
      <w:rFonts w:ascii="Segoe UI" w:hAnsi="Segoe UI" w:cs="Segoe UI"/>
      <w:sz w:val="18"/>
      <w:szCs w:val="18"/>
    </w:rPr>
  </w:style>
  <w:style w:type="paragraph" w:styleId="Textvbloku">
    <w:name w:val="Block Text"/>
    <w:basedOn w:val="Normln"/>
    <w:semiHidden/>
    <w:qFormat/>
    <w:rsid w:val="00785A6D"/>
    <w:pPr>
      <w:widowControl w:val="0"/>
      <w:tabs>
        <w:tab w:val="left" w:pos="354"/>
        <w:tab w:val="left" w:pos="567"/>
      </w:tabs>
      <w:spacing w:line="240" w:lineRule="atLeast"/>
      <w:ind w:left="284" w:right="12" w:hanging="284"/>
    </w:pPr>
    <w:rPr>
      <w:rFonts w:ascii="Courier New" w:hAnsi="Courier New"/>
      <w:b/>
      <w:sz w:val="18"/>
      <w:szCs w:val="20"/>
    </w:rPr>
  </w:style>
  <w:style w:type="paragraph" w:customStyle="1" w:styleId="NPU1">
    <w:name w:val="NPU 1"/>
    <w:basedOn w:val="Normln"/>
    <w:link w:val="NPU1Char"/>
    <w:qFormat/>
    <w:rsid w:val="00C501FE"/>
    <w:pPr>
      <w:tabs>
        <w:tab w:val="left" w:pos="4253"/>
        <w:tab w:val="left" w:pos="6379"/>
        <w:tab w:val="left" w:pos="8675"/>
      </w:tabs>
      <w:spacing w:after="48"/>
      <w:ind w:left="567" w:hanging="567"/>
    </w:pPr>
    <w:rPr>
      <w:b/>
      <w:color w:val="000000"/>
      <w:spacing w:val="20"/>
      <w:szCs w:val="22"/>
    </w:rPr>
  </w:style>
  <w:style w:type="paragraph" w:customStyle="1" w:styleId="NPU2">
    <w:name w:val="NPU 2"/>
    <w:basedOn w:val="Normln"/>
    <w:link w:val="NPU2Char"/>
    <w:qFormat/>
    <w:rsid w:val="00C501FE"/>
    <w:pPr>
      <w:tabs>
        <w:tab w:val="left" w:pos="4253"/>
        <w:tab w:val="left" w:pos="6379"/>
      </w:tabs>
      <w:spacing w:after="48"/>
      <w:ind w:left="567" w:hanging="567"/>
    </w:pPr>
    <w:rPr>
      <w:color w:val="000000"/>
      <w:szCs w:val="22"/>
      <w:vertAlign w:val="superscript"/>
    </w:rPr>
  </w:style>
  <w:style w:type="table" w:styleId="Mkatabulky">
    <w:name w:val="Table Grid"/>
    <w:basedOn w:val="Normlntabulka"/>
    <w:uiPriority w:val="39"/>
    <w:rsid w:val="00D049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eznice@npu.cz" TargetMode="External"/><Relationship Id="rId13" Type="http://schemas.openxmlformats.org/officeDocument/2006/relationships/hyperlink" Target="mailto:breznice@npu.cz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../../../../C:/Users/svacinova/Downloads/www.npu.cz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reznice@npu.c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npu.cz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reznice@npu.cz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CB1057-A272-4A13-9292-DA42F792D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1109</Words>
  <Characters>6544</Characters>
  <Application>Microsoft Office Word</Application>
  <DocSecurity>0</DocSecurity>
  <Lines>54</Lines>
  <Paragraphs>15</Paragraphs>
  <ScaleCrop>false</ScaleCrop>
  <Company>NPU-UPS v Praze</Company>
  <LinksUpToDate>false</LinksUpToDate>
  <CharactersWithSpaces>7638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Štecherová Martina</dc:creator>
  <dc:description/>
  <cp:lastModifiedBy>Březnice</cp:lastModifiedBy>
  <cp:revision>3</cp:revision>
  <cp:lastPrinted>2023-02-08T09:06:00Z</cp:lastPrinted>
  <dcterms:created xsi:type="dcterms:W3CDTF">2026-05-18T11:42:00Z</dcterms:created>
  <dcterms:modified xsi:type="dcterms:W3CDTF">2026-06-09T10:06:00Z</dcterms:modified>
  <dc:language>cs-CZ</dc:language>
</cp:coreProperties>
</file>